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方正小标宋简体"/>
          <w:b/>
          <w:bCs/>
          <w:kern w:val="0"/>
          <w:sz w:val="44"/>
          <w:szCs w:val="44"/>
          <w:lang w:eastAsia="zh-CN"/>
        </w:rPr>
      </w:pPr>
      <w:r>
        <w:rPr>
          <w:rFonts w:hint="eastAsia" w:ascii="Times New Roman" w:hAnsi="Times New Roman" w:eastAsia="方正小标宋简体"/>
          <w:b/>
          <w:bCs/>
          <w:kern w:val="0"/>
          <w:sz w:val="44"/>
          <w:szCs w:val="44"/>
        </w:rPr>
        <w:t>营山县</w:t>
      </w:r>
      <w:r>
        <w:rPr>
          <w:rFonts w:hint="eastAsia" w:ascii="Times New Roman" w:hAnsi="Times New Roman" w:eastAsia="方正小标宋简体"/>
          <w:b/>
          <w:bCs/>
          <w:kern w:val="0"/>
          <w:sz w:val="44"/>
          <w:szCs w:val="44"/>
          <w:lang w:eastAsia="zh-CN"/>
        </w:rPr>
        <w:t>行政审批局</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方正小标宋简体"/>
          <w:b/>
          <w:bCs/>
          <w:kern w:val="0"/>
          <w:sz w:val="44"/>
          <w:szCs w:val="44"/>
          <w:lang w:eastAsia="zh-CN"/>
        </w:rPr>
      </w:pPr>
      <w:r>
        <w:rPr>
          <w:rFonts w:hint="eastAsia" w:ascii="Times New Roman" w:hAnsi="Times New Roman" w:eastAsia="方正小标宋简体"/>
          <w:b/>
          <w:bCs/>
          <w:kern w:val="0"/>
          <w:sz w:val="44"/>
          <w:szCs w:val="44"/>
        </w:rPr>
        <w:t>关于印发《营山县</w:t>
      </w:r>
      <w:r>
        <w:rPr>
          <w:rFonts w:hint="eastAsia" w:ascii="Times New Roman" w:hAnsi="Times New Roman" w:eastAsia="方正小标宋简体"/>
          <w:b/>
          <w:bCs/>
          <w:kern w:val="0"/>
          <w:sz w:val="44"/>
          <w:szCs w:val="44"/>
          <w:lang w:eastAsia="zh-CN"/>
        </w:rPr>
        <w:t>政务服务事项“应进必进”清单（</w:t>
      </w:r>
      <w:r>
        <w:rPr>
          <w:rFonts w:hint="eastAsia" w:ascii="Times New Roman" w:hAnsi="Times New Roman" w:eastAsia="方正小标宋简体"/>
          <w:b/>
          <w:bCs/>
          <w:kern w:val="0"/>
          <w:sz w:val="44"/>
          <w:szCs w:val="44"/>
          <w:lang w:val="en-US" w:eastAsia="zh-CN"/>
        </w:rPr>
        <w:t>2023年版</w:t>
      </w:r>
      <w:r>
        <w:rPr>
          <w:rFonts w:hint="eastAsia" w:ascii="Times New Roman" w:hAnsi="Times New Roman" w:eastAsia="方正小标宋简体"/>
          <w:b/>
          <w:bCs/>
          <w:kern w:val="0"/>
          <w:sz w:val="44"/>
          <w:szCs w:val="44"/>
          <w:lang w:eastAsia="zh-CN"/>
        </w:rPr>
        <w:t>）》《营山县政务服务事项</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Times New Roman" w:hAnsi="Times New Roman" w:eastAsia="方正小标宋简体"/>
          <w:b/>
          <w:bCs/>
          <w:kern w:val="0"/>
          <w:sz w:val="44"/>
          <w:szCs w:val="44"/>
        </w:rPr>
      </w:pPr>
      <w:r>
        <w:rPr>
          <w:rFonts w:hint="eastAsia" w:ascii="Times New Roman" w:hAnsi="Times New Roman" w:eastAsia="方正小标宋简体"/>
          <w:b/>
          <w:bCs/>
          <w:kern w:val="0"/>
          <w:sz w:val="44"/>
          <w:szCs w:val="44"/>
          <w:lang w:eastAsia="zh-CN"/>
        </w:rPr>
        <w:t>进驻“负面清单”（</w:t>
      </w:r>
      <w:r>
        <w:rPr>
          <w:rFonts w:hint="eastAsia" w:ascii="Times New Roman" w:hAnsi="Times New Roman" w:eastAsia="方正小标宋简体"/>
          <w:b/>
          <w:bCs/>
          <w:kern w:val="0"/>
          <w:sz w:val="44"/>
          <w:szCs w:val="44"/>
          <w:lang w:val="en-US" w:eastAsia="zh-CN"/>
        </w:rPr>
        <w:t>2023年版</w:t>
      </w:r>
      <w:r>
        <w:rPr>
          <w:rFonts w:hint="eastAsia" w:ascii="Times New Roman" w:hAnsi="Times New Roman" w:eastAsia="方正小标宋简体"/>
          <w:b/>
          <w:bCs/>
          <w:kern w:val="0"/>
          <w:sz w:val="44"/>
          <w:szCs w:val="44"/>
          <w:lang w:eastAsia="zh-CN"/>
        </w:rPr>
        <w:t>）》的</w:t>
      </w:r>
      <w:r>
        <w:rPr>
          <w:rFonts w:hint="eastAsia" w:ascii="Times New Roman" w:hAnsi="Times New Roman" w:eastAsia="方正小标宋简体"/>
          <w:b/>
          <w:bCs/>
          <w:kern w:val="0"/>
          <w:sz w:val="44"/>
          <w:szCs w:val="44"/>
        </w:rPr>
        <w:t>通知</w:t>
      </w: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ascii="Times New Roman" w:hAnsi="Times New Roman" w:eastAsia="方正仿宋简体"/>
          <w:b/>
          <w:bCs/>
          <w:sz w:val="32"/>
          <w:szCs w:val="32"/>
        </w:rPr>
      </w:pPr>
      <w:r>
        <w:rPr>
          <w:rFonts w:hint="eastAsia" w:ascii="Times New Roman" w:hAnsi="Times New Roman" w:eastAsia="方正仿宋简体"/>
          <w:b/>
          <w:bCs/>
          <w:sz w:val="32"/>
          <w:szCs w:val="32"/>
        </w:rPr>
        <w:t>县级</w:t>
      </w:r>
      <w:r>
        <w:rPr>
          <w:rFonts w:hint="eastAsia" w:ascii="Times New Roman" w:hAnsi="Times New Roman" w:eastAsia="方正仿宋简体"/>
          <w:b/>
          <w:bCs/>
          <w:sz w:val="32"/>
          <w:szCs w:val="32"/>
          <w:lang w:eastAsia="zh-CN"/>
        </w:rPr>
        <w:t>各</w:t>
      </w:r>
      <w:r>
        <w:rPr>
          <w:rFonts w:hint="eastAsia" w:ascii="Times New Roman" w:hAnsi="Times New Roman" w:eastAsia="方正仿宋简体"/>
          <w:b/>
          <w:bCs/>
          <w:sz w:val="32"/>
          <w:szCs w:val="32"/>
        </w:rPr>
        <w:t>相关</w:t>
      </w:r>
      <w:r>
        <w:rPr>
          <w:rFonts w:hint="eastAsia" w:ascii="Times New Roman" w:hAnsi="Times New Roman" w:eastAsia="方正仿宋简体"/>
          <w:b/>
          <w:bCs/>
          <w:sz w:val="32"/>
          <w:szCs w:val="32"/>
          <w:lang w:eastAsia="zh-CN"/>
        </w:rPr>
        <w:t>单位（</w:t>
      </w:r>
      <w:r>
        <w:rPr>
          <w:rFonts w:hint="eastAsia" w:ascii="Times New Roman" w:hAnsi="Times New Roman" w:eastAsia="方正仿宋简体"/>
          <w:b/>
          <w:bCs/>
          <w:sz w:val="32"/>
          <w:szCs w:val="32"/>
        </w:rPr>
        <w:t>部门</w:t>
      </w:r>
      <w:r>
        <w:rPr>
          <w:rFonts w:hint="eastAsia" w:ascii="Times New Roman" w:hAnsi="Times New Roman" w:eastAsia="方正仿宋简体"/>
          <w:b/>
          <w:bCs/>
          <w:sz w:val="32"/>
          <w:szCs w:val="32"/>
          <w:lang w:eastAsia="zh-CN"/>
        </w:rPr>
        <w:t>）</w:t>
      </w:r>
      <w:r>
        <w:rPr>
          <w:rFonts w:ascii="Times New Roman" w:hAnsi="Times New Roman" w:eastAsia="方正仿宋简体"/>
          <w:b/>
          <w:bCs/>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ascii="Times New Roman" w:hAnsi="Times New Roman" w:eastAsia="方正仿宋简体"/>
          <w:b/>
          <w:bCs/>
          <w:sz w:val="32"/>
          <w:szCs w:val="32"/>
        </w:rPr>
      </w:pPr>
      <w:r>
        <w:rPr>
          <w:rFonts w:hint="eastAsia" w:ascii="Times New Roman" w:hAnsi="Times New Roman" w:eastAsia="方正仿宋简体"/>
          <w:b/>
          <w:bCs/>
          <w:sz w:val="32"/>
          <w:szCs w:val="32"/>
          <w:lang w:eastAsia="zh-CN"/>
        </w:rPr>
        <w:t>根据工作要求，现将《营山县政务服务事项“应进必进”清单（</w:t>
      </w:r>
      <w:r>
        <w:rPr>
          <w:rFonts w:hint="eastAsia" w:ascii="Times New Roman" w:hAnsi="Times New Roman" w:eastAsia="方正仿宋简体"/>
          <w:b/>
          <w:bCs/>
          <w:sz w:val="32"/>
          <w:szCs w:val="32"/>
          <w:lang w:val="en-US" w:eastAsia="zh-CN"/>
        </w:rPr>
        <w:t>2023年版</w:t>
      </w:r>
      <w:r>
        <w:rPr>
          <w:rFonts w:hint="eastAsia" w:ascii="Times New Roman" w:hAnsi="Times New Roman" w:eastAsia="方正仿宋简体"/>
          <w:b/>
          <w:bCs/>
          <w:sz w:val="32"/>
          <w:szCs w:val="32"/>
          <w:lang w:eastAsia="zh-CN"/>
        </w:rPr>
        <w:t>）》《营山县政务服务事项进驻“负面清单”（</w:t>
      </w:r>
      <w:r>
        <w:rPr>
          <w:rFonts w:hint="eastAsia" w:ascii="Times New Roman" w:hAnsi="Times New Roman" w:eastAsia="方正仿宋简体"/>
          <w:b/>
          <w:bCs/>
          <w:sz w:val="32"/>
          <w:szCs w:val="32"/>
          <w:lang w:val="en-US" w:eastAsia="zh-CN"/>
        </w:rPr>
        <w:t>2023年版</w:t>
      </w:r>
      <w:r>
        <w:rPr>
          <w:rFonts w:hint="eastAsia" w:ascii="Times New Roman" w:hAnsi="Times New Roman" w:eastAsia="方正仿宋简体"/>
          <w:b/>
          <w:bCs/>
          <w:sz w:val="32"/>
          <w:szCs w:val="32"/>
          <w:lang w:eastAsia="zh-CN"/>
        </w:rPr>
        <w:t>）》印发你们，并就相关事项通知如下</w:t>
      </w:r>
      <w:r>
        <w:rPr>
          <w:rFonts w:ascii="Times New Roman" w:hAnsi="Times New Roman" w:eastAsia="方正仿宋简体"/>
          <w:b/>
          <w:bCs/>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简体"/>
          <w:b/>
          <w:bCs/>
          <w:sz w:val="32"/>
          <w:szCs w:val="32"/>
          <w:lang w:eastAsia="zh-CN"/>
        </w:rPr>
      </w:pPr>
      <w:r>
        <w:rPr>
          <w:rFonts w:hint="eastAsia" w:ascii="Times New Roman" w:hAnsi="Times New Roman" w:eastAsia="方正仿宋简体"/>
          <w:b/>
          <w:bCs/>
          <w:sz w:val="32"/>
          <w:szCs w:val="32"/>
          <w:lang w:eastAsia="zh-CN"/>
        </w:rPr>
        <w:t>纳入《营山县政务服务事项“应进必进”清单》中的事项，要全面进驻行政服务中心及各政务服务分大厅集中办理，政务服务审批部门（办理部门）应派人员向行政服务中心集中进驻，让企业和群众办事“只进一扇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简体"/>
          <w:b/>
          <w:bCs/>
          <w:sz w:val="32"/>
          <w:szCs w:val="32"/>
          <w:lang w:eastAsia="zh-CN"/>
        </w:rPr>
      </w:pPr>
      <w:r>
        <w:rPr>
          <w:rFonts w:hint="eastAsia" w:ascii="Times New Roman" w:hAnsi="Times New Roman" w:eastAsia="方正仿宋简体"/>
          <w:b/>
          <w:bCs/>
          <w:sz w:val="32"/>
          <w:szCs w:val="32"/>
          <w:lang w:eastAsia="zh-CN"/>
        </w:rPr>
        <w:t>行政服务中心及各政务分大厅需进一步提升政务服务事项标准化、规范化、便利化水平，优化功能布局，改善软硬件环境，满足政务服务事项进驻需求，要科学合理设置无差别综合窗口和分领域综合窗口，推行“前台综合受理、后台分类审批、统一窗口出件”模式，实行“一窗受理、综合服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简体"/>
          <w:b/>
          <w:bCs/>
          <w:sz w:val="32"/>
          <w:szCs w:val="32"/>
          <w:lang w:eastAsia="zh-CN"/>
        </w:rPr>
      </w:pPr>
      <w:r>
        <w:rPr>
          <w:rFonts w:hint="eastAsia" w:ascii="Times New Roman" w:hAnsi="Times New Roman" w:eastAsia="方正仿宋简体"/>
          <w:b/>
          <w:bCs/>
          <w:sz w:val="32"/>
          <w:szCs w:val="32"/>
          <w:lang w:eastAsia="zh-CN"/>
        </w:rPr>
        <w:t>各有关单位（部门）要通过政府门户网站、微信公众号、宣传手册等对外公布进驻行政服务中心事项清单，提升企业和群众知晓度，同时要对照《营山县政务服务事项“应进必进”清单（</w:t>
      </w:r>
      <w:r>
        <w:rPr>
          <w:rFonts w:hint="eastAsia" w:ascii="Times New Roman" w:hAnsi="Times New Roman" w:eastAsia="方正仿宋简体"/>
          <w:b/>
          <w:bCs/>
          <w:sz w:val="32"/>
          <w:szCs w:val="32"/>
          <w:lang w:val="en-US" w:eastAsia="zh-CN"/>
        </w:rPr>
        <w:t>2023年版</w:t>
      </w:r>
      <w:r>
        <w:rPr>
          <w:rFonts w:hint="eastAsia" w:ascii="Times New Roman" w:hAnsi="Times New Roman" w:eastAsia="方正仿宋简体"/>
          <w:b/>
          <w:bCs/>
          <w:sz w:val="32"/>
          <w:szCs w:val="32"/>
          <w:lang w:eastAsia="zh-CN"/>
        </w:rPr>
        <w:t>）》编制规范化办事指南，于</w:t>
      </w:r>
      <w:r>
        <w:rPr>
          <w:rFonts w:hint="eastAsia" w:ascii="Times New Roman" w:hAnsi="Times New Roman" w:eastAsia="方正仿宋简体"/>
          <w:b/>
          <w:bCs/>
          <w:sz w:val="32"/>
          <w:szCs w:val="32"/>
          <w:lang w:val="en-US" w:eastAsia="zh-CN"/>
        </w:rPr>
        <w:t>2024年1月底前</w:t>
      </w:r>
      <w:r>
        <w:rPr>
          <w:rFonts w:hint="eastAsia" w:ascii="Times New Roman" w:hAnsi="Times New Roman" w:eastAsia="方正仿宋简体"/>
          <w:b/>
          <w:bCs/>
          <w:sz w:val="32"/>
          <w:szCs w:val="32"/>
          <w:lang w:eastAsia="zh-CN"/>
        </w:rPr>
        <w:t>报县行政审批局汇总，形成全县统一的依申请政务服务办事指南。</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简体"/>
          <w:b/>
          <w:bCs/>
          <w:sz w:val="32"/>
          <w:szCs w:val="32"/>
          <w:lang w:eastAsia="zh-CN"/>
        </w:rPr>
      </w:pPr>
      <w:r>
        <w:rPr>
          <w:rFonts w:hint="eastAsia" w:ascii="Times New Roman" w:hAnsi="Times New Roman" w:eastAsia="方正仿宋简体"/>
          <w:b/>
          <w:bCs/>
          <w:sz w:val="32"/>
          <w:szCs w:val="32"/>
          <w:lang w:eastAsia="zh-CN"/>
        </w:rPr>
        <w:t>各单位（部门）要结合营山县行政许可事项清单、营山县政务服务事项基本目录调整情况和部门业务工作实际，及时优化并动态调整更新本地负面清单，不断推动更多政务服务事项进驻行政服务中心集中办理。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ascii="Times New Roman" w:hAnsi="Times New Roman" w:eastAsia="方正仿宋简体"/>
          <w:b/>
          <w:bCs/>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简体"/>
          <w:b/>
          <w:bCs/>
          <w:sz w:val="32"/>
          <w:szCs w:val="32"/>
          <w:lang w:eastAsia="zh-CN"/>
        </w:rPr>
      </w:pPr>
      <w:r>
        <w:rPr>
          <w:rFonts w:hint="eastAsia" w:ascii="Times New Roman" w:hAnsi="Times New Roman" w:eastAsia="方正仿宋简体"/>
          <w:b/>
          <w:bCs/>
          <w:sz w:val="32"/>
          <w:szCs w:val="32"/>
          <w:lang w:eastAsia="zh-CN"/>
        </w:rPr>
        <w:t>附件：</w:t>
      </w:r>
      <w:r>
        <w:rPr>
          <w:rFonts w:hint="eastAsia" w:ascii="Times New Roman" w:hAnsi="Times New Roman" w:eastAsia="方正仿宋简体"/>
          <w:b/>
          <w:bCs/>
          <w:sz w:val="32"/>
          <w:szCs w:val="32"/>
          <w:lang w:val="en-US" w:eastAsia="zh-CN"/>
        </w:rPr>
        <w:t>1.</w:t>
      </w:r>
      <w:r>
        <w:rPr>
          <w:rFonts w:hint="eastAsia" w:ascii="Times New Roman" w:hAnsi="Times New Roman" w:eastAsia="方正仿宋简体"/>
          <w:b/>
          <w:bCs/>
          <w:sz w:val="32"/>
          <w:szCs w:val="32"/>
          <w:lang w:eastAsia="zh-CN"/>
        </w:rPr>
        <w:t>营山县政务服务事项“应进必进”清单（2023年版）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b/>
          <w:bCs/>
          <w:sz w:val="32"/>
          <w:szCs w:val="32"/>
          <w:lang w:val="en-US" w:eastAsia="zh-CN"/>
        </w:rPr>
      </w:pPr>
      <w:r>
        <w:rPr>
          <w:rFonts w:hint="eastAsia" w:ascii="Times New Roman" w:hAnsi="Times New Roman" w:eastAsia="方正仿宋简体"/>
          <w:b/>
          <w:bCs/>
          <w:sz w:val="32"/>
          <w:szCs w:val="32"/>
          <w:lang w:val="en-US" w:eastAsia="zh-CN"/>
        </w:rPr>
        <w:t xml:space="preserve">      2.营山县政务服务事项进驻“负面清单”</w:t>
      </w:r>
      <w:r>
        <w:rPr>
          <w:rFonts w:hint="eastAsia" w:ascii="Times New Roman" w:hAnsi="Times New Roman" w:eastAsia="方正仿宋简体"/>
          <w:b/>
          <w:bCs/>
          <w:sz w:val="32"/>
          <w:szCs w:val="32"/>
          <w:lang w:eastAsia="zh-CN"/>
        </w:rPr>
        <w:t>（2023年版）</w:t>
      </w: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Times New Roman" w:hAnsi="Times New Roman" w:eastAsia="方正仿宋简体"/>
          <w:b/>
          <w:bCs/>
          <w:sz w:val="32"/>
          <w:szCs w:val="32"/>
          <w:lang w:eastAsia="zh-CN"/>
        </w:rPr>
      </w:pP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eastAsia" w:ascii="Times New Roman" w:hAnsi="Times New Roman" w:eastAsia="方正仿宋简体"/>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012" w:firstLineChars="1560"/>
        <w:jc w:val="both"/>
        <w:textAlignment w:val="auto"/>
        <w:rPr>
          <w:rFonts w:hint="eastAsia" w:ascii="Times New Roman" w:hAnsi="Times New Roman" w:eastAsia="方正仿宋简体"/>
          <w:b/>
          <w:bCs/>
          <w:sz w:val="32"/>
          <w:szCs w:val="32"/>
          <w:lang w:eastAsia="zh-CN"/>
        </w:rPr>
      </w:pPr>
      <w:r>
        <w:rPr>
          <w:rFonts w:hint="eastAsia" w:ascii="Times New Roman" w:hAnsi="Times New Roman" w:eastAsia="方正仿宋简体"/>
          <w:b/>
          <w:bCs/>
          <w:sz w:val="32"/>
          <w:szCs w:val="32"/>
          <w:lang w:eastAsia="zh-CN"/>
        </w:rPr>
        <w:t>营山县行政审批局</w:t>
      </w:r>
    </w:p>
    <w:p>
      <w:pPr>
        <w:keepNext w:val="0"/>
        <w:keepLines w:val="0"/>
        <w:pageBreakBefore w:val="0"/>
        <w:widowControl w:val="0"/>
        <w:kinsoku/>
        <w:wordWrap/>
        <w:overflowPunct/>
        <w:topLinePunct w:val="0"/>
        <w:autoSpaceDE/>
        <w:autoSpaceDN/>
        <w:bidi w:val="0"/>
        <w:adjustRightInd/>
        <w:spacing w:line="560" w:lineRule="exact"/>
        <w:ind w:firstLine="5140" w:firstLineChars="1600"/>
        <w:jc w:val="both"/>
        <w:textAlignment w:val="auto"/>
        <w:rPr>
          <w:rFonts w:hint="default" w:ascii="Times New Roman" w:hAnsi="Times New Roman" w:eastAsia="方正仿宋简体"/>
          <w:b/>
          <w:bCs/>
          <w:sz w:val="32"/>
          <w:szCs w:val="32"/>
          <w:lang w:val="en-US" w:eastAsia="zh-CN"/>
        </w:rPr>
        <w:sectPr>
          <w:footerReference r:id="rId5" w:type="default"/>
          <w:pgSz w:w="11906" w:h="16838"/>
          <w:pgMar w:top="2211" w:right="1531" w:bottom="1871" w:left="1531" w:header="851" w:footer="992" w:gutter="0"/>
          <w:pgNumType w:fmt="decimal"/>
          <w:cols w:space="425" w:num="1"/>
          <w:docGrid w:type="lines" w:linePitch="312" w:charSpace="0"/>
        </w:sectPr>
      </w:pPr>
      <w:r>
        <w:rPr>
          <w:rFonts w:hint="eastAsia" w:ascii="Times New Roman" w:hAnsi="Times New Roman" w:eastAsia="方正仿宋简体"/>
          <w:b/>
          <w:bCs/>
          <w:sz w:val="32"/>
          <w:szCs w:val="32"/>
          <w:lang w:val="en-US" w:eastAsia="zh-CN"/>
        </w:rPr>
        <w:t>2023年12月*日</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bCs/>
          <w:sz w:val="44"/>
          <w:szCs w:val="44"/>
          <w:lang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-415290</wp:posOffset>
                </wp:positionV>
                <wp:extent cx="828040" cy="454660"/>
                <wp:effectExtent l="0" t="0" r="0" b="0"/>
                <wp:wrapNone/>
                <wp:docPr id="2" name="文本框 2"/>
                <wp:cNvGraphicFramePr/>
                <a:graphic xmlns:a="http://schemas.openxmlformats.org/drawingml/2006/main">
                  <a:graphicData uri="http://schemas.microsoft.com/office/word/2010/wordprocessingShape">
                    <wps:wsp>
                      <wps:cNvSpPr txBox="1"/>
                      <wps:spPr>
                        <a:xfrm>
                          <a:off x="784860" y="396240"/>
                          <a:ext cx="828040" cy="4546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b w:val="0"/>
                                <w:bCs w:val="0"/>
                                <w:color w:val="auto"/>
                                <w:sz w:val="28"/>
                                <w:szCs w:val="28"/>
                                <w:lang w:val="en-US" w:eastAsia="zh-CN"/>
                                <w14:textOutline w14:w="9525">
                                  <w14:solidFill>
                                    <w14:srgbClr w14:val="000000"/>
                                  </w14:solidFill>
                                  <w14:round/>
                                </w14:textOutline>
                              </w:rPr>
                            </w:pPr>
                            <w:r>
                              <w:rPr>
                                <w:rFonts w:hint="eastAsia" w:ascii="黑体" w:hAnsi="黑体" w:eastAsia="黑体" w:cs="黑体"/>
                                <w:b w:val="0"/>
                                <w:bCs w:val="0"/>
                                <w:color w:val="auto"/>
                                <w:sz w:val="28"/>
                                <w:szCs w:val="28"/>
                                <w:lang w:eastAsia="zh-CN"/>
                                <w14:textOutline w14:w="9525">
                                  <w14:solidFill>
                                    <w14:srgbClr w14:val="000000"/>
                                  </w14:solidFill>
                                  <w14:round/>
                                </w14:textOutline>
                              </w:rPr>
                              <w:t>附件</w:t>
                            </w:r>
                            <w:r>
                              <w:rPr>
                                <w:rFonts w:hint="eastAsia" w:ascii="黑体" w:hAnsi="黑体" w:eastAsia="黑体" w:cs="黑体"/>
                                <w:b w:val="0"/>
                                <w:bCs w:val="0"/>
                                <w:color w:val="auto"/>
                                <w:sz w:val="28"/>
                                <w:szCs w:val="28"/>
                                <w:lang w:val="en-US" w:eastAsia="zh-CN"/>
                                <w14:textOutline w14:w="9525">
                                  <w14:solidFill>
                                    <w14:srgbClr w14:val="000000"/>
                                  </w14:solidFill>
                                  <w14:round/>
                                </w14:textOutline>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pt;margin-top:-32.7pt;height:35.8pt;width:65.2pt;z-index:251659264;mso-width-relative:page;mso-height-relative:page;" filled="f" stroked="f" coordsize="21600,21600" o:gfxdata="UEsDBAoAAAAAAIdO4kAAAAAAAAAAAAAAAAAEAAAAZHJzL1BLAwQUAAAACACHTuJAyM9KxdgAAAAH&#10;AQAADwAAAGRycy9kb3ducmV2LnhtbE2PzU7DMBCE70i8g7VI3FqnoYmqkE2FIlVICA4tvXDbxG4S&#10;Ya9D7P7A0+Oe4Dia0cw35fpijTjpyQ+OERbzBITm1qmBO4T9+2a2AuEDsSLjWCN8aw/r6vampEK5&#10;M2/1aRc6EUvYF4TQhzAWUvq215b83I2ao3dwk6UQ5dRJNdE5llsj0yTJpaWB40JPo6573X7ujhbh&#10;pd680bZJ7erH1M+vh6fxa/+RId7fLZJHEEFfwl8YrvgRHarI1LgjKy8MwjKPQYRZni1BXP2HLH5r&#10;EPIUZFXK//zVL1BLAwQUAAAACACHTuJAar8XbEQCAABvBAAADgAAAGRycy9lMm9Eb2MueG1srVTB&#10;jtowEL1X6j9YvpdAFlgWEVZ0EVWlVXclWvVsHIdEsj2ubUjoB7R/0FMvvfe7+I6OncCibQ976MWM&#10;PcObeW9mMrttlCR7YV0FOqODXp8SoTnkld5m9NPH1ZsJJc4znTMJWmT0IBy9nb9+NavNVKRQgsyF&#10;JQii3bQ2GS29N9MkcbwUirkeGKHRWYBVzOPVbpPcshrRlUzSfn+c1GBzY4EL5/B12Tpph2hfAghF&#10;UXGxBL5TQvsW1QrJPFJyZWUcncdqi0Jw/1AUTngiM4pMfTwxCdqbcCbzGZtuLTNlxbsS2EtKeMZJ&#10;sUpj0jPUknlGdrb6C0pV3IKDwvc4qKQlEhVBFoP+M23WJTMickGpnTmL7v4fLP+wf7SkyjOaUqKZ&#10;woYff3w//vx9/PWNpEGe2rgpRq0NxvnmLTQ4NKd3h4+BdVNYFX6RD0H/9WQ4GaPCh4xe3YzTYSez&#10;aDzh6J6kkz6+EY7+4Wg4xlDMkzzBGOv8OwGKBCOjFrsYxWX7e+fb0FNIyKphVUkZOyk1qTM6vhr1&#10;4x/OHgSXGnMEMm3RwfLNpukYbiA/IEEL7YQ4w1cVJr9nzj8yiyOB9eLS+Ac8CgmYBDqLkhLs13+9&#10;h3jsFHopqXHEMuq+7JgVlMj3Gnt4MxgGGXy8DEfXKV7spWdz6dE7dQc4xQNcT8OjGeK9PJmFBfUZ&#10;d2sRsqKLaY65M+pP5p1vBx93k4vFIgbhFBrm7/Xa8ADdyrnYeSiqqHSQqdWmUw/nMPaq25kw6Jf3&#10;GPX0nZj/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jPSsXYAAAABwEAAA8AAAAAAAAAAQAgAAAA&#10;IgAAAGRycy9kb3ducmV2LnhtbFBLAQIUABQAAAAIAIdO4kBqvxdsRAIAAG8EAAAOAAAAAAAAAAEA&#10;IAAAACcBAABkcnMvZTJvRG9jLnhtbFBLBQYAAAAABgAGAFkBAADdBQAAAAA=&#10;">
                <v:fill on="f" focussize="0,0"/>
                <v:stroke on="f" weight="0.5pt"/>
                <v:imagedata o:title=""/>
                <o:lock v:ext="edit" aspectratio="f"/>
                <v:textbox>
                  <w:txbxContent>
                    <w:p>
                      <w:pPr>
                        <w:rPr>
                          <w:rFonts w:hint="eastAsia" w:ascii="黑体" w:hAnsi="黑体" w:eastAsia="黑体" w:cs="黑体"/>
                          <w:b w:val="0"/>
                          <w:bCs w:val="0"/>
                          <w:color w:val="auto"/>
                          <w:sz w:val="28"/>
                          <w:szCs w:val="28"/>
                          <w:lang w:val="en-US" w:eastAsia="zh-CN"/>
                          <w14:textOutline w14:w="9525">
                            <w14:solidFill>
                              <w14:srgbClr w14:val="000000"/>
                            </w14:solidFill>
                            <w14:round/>
                          </w14:textOutline>
                        </w:rPr>
                      </w:pPr>
                      <w:r>
                        <w:rPr>
                          <w:rFonts w:hint="eastAsia" w:ascii="黑体" w:hAnsi="黑体" w:eastAsia="黑体" w:cs="黑体"/>
                          <w:b w:val="0"/>
                          <w:bCs w:val="0"/>
                          <w:color w:val="auto"/>
                          <w:sz w:val="28"/>
                          <w:szCs w:val="28"/>
                          <w:lang w:eastAsia="zh-CN"/>
                          <w14:textOutline w14:w="9525">
                            <w14:solidFill>
                              <w14:srgbClr w14:val="000000"/>
                            </w14:solidFill>
                            <w14:round/>
                          </w14:textOutline>
                        </w:rPr>
                        <w:t>附件</w:t>
                      </w:r>
                      <w:r>
                        <w:rPr>
                          <w:rFonts w:hint="eastAsia" w:ascii="黑体" w:hAnsi="黑体" w:eastAsia="黑体" w:cs="黑体"/>
                          <w:b w:val="0"/>
                          <w:bCs w:val="0"/>
                          <w:color w:val="auto"/>
                          <w:sz w:val="28"/>
                          <w:szCs w:val="28"/>
                          <w:lang w:val="en-US" w:eastAsia="zh-CN"/>
                          <w14:textOutline w14:w="9525">
                            <w14:solidFill>
                              <w14:srgbClr w14:val="000000"/>
                            </w14:solidFill>
                            <w14:round/>
                          </w14:textOutline>
                        </w:rPr>
                        <w:t>1</w:t>
                      </w:r>
                    </w:p>
                  </w:txbxContent>
                </v:textbox>
              </v:shape>
            </w:pict>
          </mc:Fallback>
        </mc:AlternateContent>
      </w:r>
      <w:r>
        <w:rPr>
          <w:rFonts w:hint="eastAsia" w:ascii="方正小标宋简体" w:hAnsi="方正小标宋简体" w:eastAsia="方正小标宋简体" w:cs="方正小标宋简体"/>
          <w:b/>
          <w:bCs/>
          <w:sz w:val="44"/>
          <w:szCs w:val="44"/>
          <w:lang w:eastAsia="zh-CN"/>
        </w:rPr>
        <w:t>营山县政务服务事项“应进必进”清单（</w:t>
      </w:r>
      <w:r>
        <w:rPr>
          <w:rFonts w:hint="default" w:ascii="Times New Roman" w:hAnsi="Times New Roman" w:eastAsia="方正小标宋简体" w:cs="Times New Roman"/>
          <w:b/>
          <w:bCs/>
          <w:sz w:val="44"/>
          <w:szCs w:val="44"/>
          <w:lang w:eastAsia="zh-CN"/>
        </w:rPr>
        <w:t>2023年版）</w:t>
      </w:r>
    </w:p>
    <w:tbl>
      <w:tblPr>
        <w:tblStyle w:val="5"/>
        <w:tblW w:w="1385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9"/>
        <w:gridCol w:w="4842"/>
        <w:gridCol w:w="1926"/>
        <w:gridCol w:w="3713"/>
        <w:gridCol w:w="25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39" w:hRule="atLeast"/>
          <w:tblHeader/>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黑体" w:cs="Times New Roman"/>
                <w:b/>
                <w:bCs/>
                <w:i w:val="0"/>
                <w:iCs w:val="0"/>
                <w:color w:val="000000"/>
                <w:sz w:val="28"/>
                <w:szCs w:val="28"/>
                <w:u w:val="none"/>
              </w:rPr>
            </w:pPr>
            <w:r>
              <w:rPr>
                <w:rFonts w:hint="default" w:ascii="Times New Roman" w:hAnsi="Times New Roman" w:eastAsia="黑体" w:cs="Times New Roman"/>
                <w:b/>
                <w:bCs/>
                <w:i w:val="0"/>
                <w:iCs w:val="0"/>
                <w:color w:val="000000"/>
                <w:kern w:val="0"/>
                <w:sz w:val="28"/>
                <w:szCs w:val="28"/>
                <w:u w:val="none"/>
                <w:lang w:val="en-US" w:eastAsia="zh-CN" w:bidi="ar"/>
              </w:rPr>
              <w:t>序号</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黑体" w:cs="Times New Roman"/>
                <w:b/>
                <w:bCs/>
                <w:i w:val="0"/>
                <w:iCs w:val="0"/>
                <w:color w:val="000000"/>
                <w:sz w:val="28"/>
                <w:szCs w:val="28"/>
                <w:u w:val="none"/>
              </w:rPr>
            </w:pPr>
            <w:r>
              <w:rPr>
                <w:rFonts w:hint="default" w:ascii="Times New Roman" w:hAnsi="Times New Roman" w:eastAsia="黑体" w:cs="Times New Roman"/>
                <w:b/>
                <w:bCs/>
                <w:i w:val="0"/>
                <w:iCs w:val="0"/>
                <w:color w:val="000000"/>
                <w:kern w:val="0"/>
                <w:sz w:val="28"/>
                <w:szCs w:val="28"/>
                <w:u w:val="none"/>
                <w:lang w:val="en-US" w:eastAsia="zh-CN" w:bidi="ar"/>
              </w:rPr>
              <w:t>事项名称</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黑体" w:cs="Times New Roman"/>
                <w:b/>
                <w:bCs/>
                <w:i w:val="0"/>
                <w:iCs w:val="0"/>
                <w:color w:val="000000"/>
                <w:sz w:val="28"/>
                <w:szCs w:val="28"/>
                <w:u w:val="none"/>
              </w:rPr>
            </w:pPr>
            <w:r>
              <w:rPr>
                <w:rFonts w:hint="default" w:ascii="Times New Roman" w:hAnsi="Times New Roman" w:eastAsia="黑体" w:cs="Times New Roman"/>
                <w:b/>
                <w:bCs/>
                <w:i w:val="0"/>
                <w:iCs w:val="0"/>
                <w:color w:val="000000"/>
                <w:kern w:val="0"/>
                <w:sz w:val="28"/>
                <w:szCs w:val="28"/>
                <w:u w:val="none"/>
                <w:lang w:val="en-US" w:eastAsia="zh-CN" w:bidi="ar"/>
              </w:rPr>
              <w:t>事项类型</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黑体" w:cs="Times New Roman"/>
                <w:b/>
                <w:bCs/>
                <w:i w:val="0"/>
                <w:iCs w:val="0"/>
                <w:color w:val="000000"/>
                <w:sz w:val="28"/>
                <w:szCs w:val="28"/>
                <w:u w:val="none"/>
              </w:rPr>
            </w:pPr>
            <w:r>
              <w:rPr>
                <w:rFonts w:hint="default" w:ascii="Times New Roman" w:hAnsi="Times New Roman" w:eastAsia="黑体" w:cs="Times New Roman"/>
                <w:b/>
                <w:bCs/>
                <w:i w:val="0"/>
                <w:iCs w:val="0"/>
                <w:color w:val="000000"/>
                <w:kern w:val="0"/>
                <w:sz w:val="28"/>
                <w:szCs w:val="28"/>
                <w:u w:val="none"/>
                <w:lang w:val="en-US" w:eastAsia="zh-CN" w:bidi="ar"/>
              </w:rPr>
              <w:t>办理部门</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黑体" w:cs="Times New Roman"/>
                <w:b/>
                <w:bCs/>
                <w:i w:val="0"/>
                <w:iCs w:val="0"/>
                <w:color w:val="000000"/>
                <w:sz w:val="28"/>
                <w:szCs w:val="28"/>
                <w:u w:val="none"/>
              </w:rPr>
            </w:pPr>
            <w:r>
              <w:rPr>
                <w:rFonts w:hint="default" w:ascii="Times New Roman" w:hAnsi="Times New Roman" w:eastAsia="黑体" w:cs="Times New Roman"/>
                <w:b/>
                <w:bCs/>
                <w:i w:val="0"/>
                <w:iCs w:val="0"/>
                <w:color w:val="000000"/>
                <w:kern w:val="0"/>
                <w:sz w:val="28"/>
                <w:szCs w:val="28"/>
                <w:u w:val="none"/>
                <w:lang w:val="en-US" w:eastAsia="zh-CN" w:bidi="ar"/>
              </w:rPr>
              <w:t>进驻情况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4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固定资产投资项目节能审查（非技术改造类）</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83"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新建不能满足管道保护要求的石油天然气管道防护方案审批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可能影响石油天然气管道保护的施工作业审批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24"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固定资产投资项目节能审查（技术改造类）</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44"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在电力设施周围或者电力设施保护区内进行可能危及电力设施安全作业审批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84"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在电力设施周围或电力设施保护区内进行可能危及电力设施安全作业的审批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4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民办、中外合作开办中等及以下学校和其他教育机构筹设审批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7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中等及以下学校和其他教育机构设置审批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从事文艺、体育等专业训练的社会组织自行实施义务教育审批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9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lang w:val="en-US" w:eastAsia="zh-CN" w:bidi="ar-SA"/>
              </w:rPr>
            </w:pPr>
            <w:r>
              <w:rPr>
                <w:rFonts w:hint="default" w:ascii="Times New Roman" w:hAnsi="Times New Roman" w:eastAsia="方正仿宋简体" w:cs="Times New Roman"/>
                <w:b/>
                <w:bCs/>
                <w:i w:val="0"/>
                <w:iCs w:val="0"/>
                <w:color w:val="000000"/>
                <w:kern w:val="0"/>
                <w:sz w:val="28"/>
                <w:szCs w:val="28"/>
                <w:u w:val="none"/>
                <w:lang w:val="en-US" w:eastAsia="zh-CN" w:bidi="ar"/>
              </w:rPr>
              <w:t>校车使用许可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县级政府（由县行政审批局会同县公安局、县交通运输局承办）</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86"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适龄儿童、少年因身体状况需要延缓入学或者休学审批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县行政审批局、乡镇政府</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举办健身气功活动及设立站点审批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高危险性体育项目经营许可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宋体" w:cs="Times New Roman"/>
                <w:b/>
                <w:bCs/>
                <w:i w:val="0"/>
                <w:iCs w:val="0"/>
                <w:color w:val="000000"/>
                <w:kern w:val="0"/>
                <w:sz w:val="28"/>
                <w:szCs w:val="28"/>
                <w:u w:val="none"/>
                <w:lang w:val="en-US" w:eastAsia="zh-CN" w:bidi="ar"/>
              </w:rPr>
              <w:t>14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lang w:val="en-US" w:eastAsia="zh-CN" w:bidi="ar-SA"/>
              </w:rPr>
            </w:pPr>
            <w:r>
              <w:rPr>
                <w:rFonts w:hint="default" w:ascii="Times New Roman" w:hAnsi="Times New Roman" w:eastAsia="方正仿宋简体" w:cs="Times New Roman"/>
                <w:b/>
                <w:bCs/>
                <w:i w:val="0"/>
                <w:iCs w:val="0"/>
                <w:color w:val="000000"/>
                <w:kern w:val="0"/>
                <w:sz w:val="28"/>
                <w:szCs w:val="28"/>
                <w:u w:val="none"/>
                <w:lang w:val="en-US" w:eastAsia="zh-CN" w:bidi="ar"/>
              </w:rPr>
              <w:t>临时占用公共体育场地设施审批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举办高危险性体育赛事活动许可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换发民办学校及其他民办教育机构办学许可证</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82"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宗教活动场所筹备设立审批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县行政审批局；省级、市级权限由县行政审批局初审</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宗教活动场所设立、变更、注销登记</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宗教活动场所内改建或者新建建筑物许可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宗教临时活动地点审批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32"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宗教团体、宗教院校、宗教活动场所接受境外捐赠审批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7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出具社会组织开立验资账户通知书</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社会组织档案查询</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53"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社会团体成立、变更、注销登记及修改章程核准</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县行政审批局（实行登记管理机关和业务主管单位双重负责管理体制的由民政局实施前置审查）</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7"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民办非企业单位成立、变更、注销登记及修改章程核准</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县行政审批局（实行登记管理机关和业务主管单位双重负责管理体制的由民政局实施前置审查）</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宗教活动场所法人成立、变更、注销登记</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县行政审批局（由县民宗局实施前置审查）</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慈善组织公开募捐资格审批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殡葬设施建设审批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县级政府；县行政审批局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职业培训学校筹设审批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职业培训学校办学许可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人力资源服务许可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劳务派遣经营许可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企业实行不定时工作制和综合计算工时工作制审批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开采矿产资源审批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建设项目用地预审与选址意见书核发</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国有建设用地使用权出让后土地使用权分割转让批准</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乡（镇）村企业使用集体建设用地审批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县级政府（由县行政审批局承办）</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乡（镇）村公共设施、公益事业使用集体建设用地审批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县级政府（由县行政审批局承办）</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32"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建设用地、临时建设用地规划许可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2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开发未确定使用权的国有荒山、荒地、荒滩从事生产审查</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县级政府（由县行政审批局承办）</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6"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改变绿化规划、绿化用地的使用性质审批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历史建筑实施原址保护审批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县行政审批局会同营山县文化广播电视和旅游局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历史文化街区、名镇、名村核心保护范围内拆除历史建筑以外的建筑物、构筑物或者其他设施审批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县行政审批局会同营山县文化广播电视和旅游局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7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历史建筑外部修缮装饰、添加设施以及改变历史建筑的结构或者使用性质审批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县行政审批局会同营山县文化广播电视和旅游局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建设工程、临时建设工程规划许可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97"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乡村建设规划许可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商品房预售许可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建筑工程施工许可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城镇污水排入排水管网许可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72"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拆除、改动、迁移城市公共供水设施审核</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86"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拆除、改动城镇排水与污水处理设施审核</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7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由于工程施工、设备维修等原因确需停止供水的审批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83"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燃气经营许可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2"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燃气经营者改动市政燃气设施审批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2"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宋体" w:cs="Times New Roman"/>
                <w:b/>
                <w:bCs/>
                <w:i w:val="0"/>
                <w:iCs w:val="0"/>
                <w:color w:val="000000"/>
                <w:kern w:val="0"/>
                <w:sz w:val="28"/>
                <w:szCs w:val="28"/>
                <w:u w:val="none"/>
                <w:lang w:val="en-US" w:eastAsia="zh-CN" w:bidi="ar"/>
              </w:rPr>
              <w:t>55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公路建设项目设计文件审批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lang w:val="en-US" w:eastAsia="zh-CN" w:bidi="ar-SA"/>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公路建设项目施工许可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9"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公路建设项目竣工验收审批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3"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公路超限运输许可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5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涉路施工许可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87"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60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更新采伐护路林审批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9"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61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道路旅客运输经营许可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9"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62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道路旅客运输站经营许可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6"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63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道路货物运输经营许可（除使用4500千克及以下普通货运车辆从事普通货运经营外）</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9"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64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出租汽车经营许可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2"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65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出租汽车车辆运营证核发</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98"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66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在内河通航水域载运、拖带超重、超长、超高、超宽、半潜物体或者拖放竹、木等物体许可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县行政审批局（负责长江干线以外的水域）</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73"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67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海域或者内河通航水域、岸线施工作业许可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县行政审批局（负责长江干线以外的水域）</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3"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68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机动车驾驶员培训备案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94"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69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水利基建项目初步设计文件审批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37"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70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取水许可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1"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71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洪水影响评价类审批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16"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72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河道管理范围内特定活动审批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42"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73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河道采砂许可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3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74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生产建设项目水土保持方案审批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83"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75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农村集体经济组织修建水库审批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3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76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城市建设填堵水域、废除围堤审批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县级政府（由县行政审批局承办）</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84"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77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占用农业灌溉水源、灌排工程设施审批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78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利用堤顶、戗台兼做公路审批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73"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79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坝顶兼做公路审批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80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大坝管理和保护范围内修建码头、鱼塘许可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81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拖拉机\联合收割机检验合格标志核发</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82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农药经营许可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22"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83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兽药经营许可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84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农作物种子生产经营许可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85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食用菌菌种生产经营许可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县行政审批局（省级权限由县行政审批局受理）</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86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使用低于国家或地方规定的种用标准的农作物种子审批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县级政府（由县行政审批局承办）</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87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种畜禽生产经营许可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88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蚕种生产经营许可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县行政审批局（受理）</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37"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89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农业野生植物采集、出售、收购、野外考察审批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县行政审批局（受理采集国家二级保护野生植物）</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1"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90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动物防疫条件合格证核发</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88"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91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动物诊疗许可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1"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92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生鲜乳收购站许可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94"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93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生鲜乳准运证明核发</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3"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94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拖拉机和联合收割机驾驶证核发</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95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拖拉机和联合收割机登记</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宋体" w:cs="Times New Roman"/>
                <w:b/>
                <w:bCs/>
                <w:i w:val="0"/>
                <w:iCs w:val="0"/>
                <w:color w:val="000000"/>
                <w:kern w:val="0"/>
                <w:sz w:val="28"/>
                <w:szCs w:val="28"/>
                <w:u w:val="none"/>
                <w:lang w:val="en-US" w:eastAsia="zh-CN" w:bidi="ar"/>
              </w:rPr>
              <w:t>96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渔业船舶船员证书核发</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79"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97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水产苗种生产经营审批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41"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98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水域滩涂养殖证核发</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县级政府（由营山县行政审批局承办）</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宋体" w:cs="Times New Roman"/>
                <w:b/>
                <w:bCs/>
                <w:i w:val="0"/>
                <w:iCs w:val="0"/>
                <w:color w:val="000000"/>
                <w:kern w:val="0"/>
                <w:sz w:val="28"/>
                <w:szCs w:val="28"/>
                <w:u w:val="none"/>
                <w:lang w:val="en-US" w:eastAsia="zh-CN" w:bidi="ar"/>
              </w:rPr>
              <w:t>99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渔业捕捞许可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宋体" w:cs="Times New Roman"/>
                <w:b/>
                <w:bCs/>
                <w:i w:val="0"/>
                <w:iCs w:val="0"/>
                <w:color w:val="000000"/>
                <w:kern w:val="0"/>
                <w:sz w:val="28"/>
                <w:szCs w:val="28"/>
                <w:u w:val="none"/>
                <w:lang w:val="en-US" w:eastAsia="zh-CN" w:bidi="ar"/>
              </w:rPr>
              <w:t>100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渔业船舶国籍登记</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101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拖拉机、联合收割机公告牌证作废、注销登记</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102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农作物种子经营备案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103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林草种子生产经营许可证核发</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104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建设项目使用林地及在森林和野生动物类型国家级自然保护区建设审批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营山县行政审批局（部分权限由市级部门赋权）</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105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林木采伐许可证核发</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营山县行政审批局（部分权限由市级部门赋权）</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4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106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从事营利性治沙活动许可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16"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107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猎捕陆生野生动物审批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108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森林草原防火期内在森林草原防火区野外用火审批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县级政府（由营山县行政审批局承办）</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109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森林草原防火期内在森林草原防火区爆破、勘察和施工等活动审批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110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进入森林高火险区、草原防火管制区审批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县级政府（由营山县行政审批局承办）；</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111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文艺表演团体设立审批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县行政审批局（负责内资文艺表演团体设立审批）</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112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营业性演出审批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县行政审批局（负责营业性演出审批）</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113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娱乐场所经营活动审批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114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互联网上网服务营业场所筹建审批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115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互联网上网服务经营活动审批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31"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116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广播电台、电视台设立、终止审批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县行政审批局（受理上报）</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02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117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广播电台、电视台变更台名、台标、节目设置范围或节目套数审批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县行政审批局（受理上报）</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02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118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乡镇设立广播电视站和机关、部队、团体、企业事业单位设立有线广播电视站审批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县行政审批局（初审）</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47"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119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有线广播电视传输覆盖网工程验收审核</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120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广播电视视频点播业务审批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县行政审批局（受理上报）</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121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卫星电视广播地面接收设施安装服务许可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县行政审批局（初审）</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4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122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设置卫星电视广播地面接收设施审批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县行政审批局（初审）</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82"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123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文物保护单位原址保护措施审批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41"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124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不可移动文物修缮审批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县级政府（由县行政审批局承办，按文物级别报相应的文物部门同意）</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125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非国有文物收藏单位和其他单位借用国有馆藏文物审批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126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申领《四川省老年人优待证》</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2"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127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饮用水供水单位卫生许可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3"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128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公共场所卫生许可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24"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129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医疗机构建设项目放射性职业病危害预评价报告审核</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3"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130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医疗机构建设项目放射性职业病防护设施竣工验收</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87"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131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医疗机构设置审批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132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医疗机构执业登记</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133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母婴保健技术服务机构执业许可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43"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134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放射源诊疗技术和医用辐射机构许可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99"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135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医师执业注册</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16"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136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乡村医生执业注册</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137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母婴保健服务人员资格认定</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138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护士执业注册</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139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确有专长的中医医师执业注册</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140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中医医疗机构设置审批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141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中医医疗机构执业登记</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142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中医诊所备案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143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金属冶炼建设项目安全设施设计审查</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144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危险化学品经营许可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145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烟花爆竹经营许可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146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矿山建设项目安全设施设计审查</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4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147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企业登记档案资料查询</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县行政审批局、县市场监管局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148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食品经营许可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149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特种设备使用登记</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县行政审批局（受市级委托行使）</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150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特种设备安全管理和作业人员资格认定</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151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企业登记注册</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152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个体工商户登记注册</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153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农民专业合作社登记注册</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154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股权出质登记</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155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关闭、闲置、拆除城市环境卫生设施许可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营山县行政审批局会同南充市营山生态环境局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156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拆除环境卫生设施许可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157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从事城市生活垃圾经营性清扫、收集、运输、处理服务审批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158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城市建筑垃圾处置核准</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159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市政设施建设类审批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县级政府（由营山县城市公用事业管理局承办）；营山县行政审批局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160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特殊车辆在城市道路上行驶审批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161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工程建设涉及城市绿地、树木审批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162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设置大型户外广告及在城市建筑物、设施上悬挂、张贴宣传品审批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163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临时性建筑物搭建、堆放物料、占道施工审批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164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应建防空地下室的民用建筑项目报建审批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营山县行政审批局（受省人防办委托实施省级权限）</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165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拆除人民防空工程审批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166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出版物零售业务经营许可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54"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167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内部资料性出版物准印审批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168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电影放映单位设立审批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营山县行政审批局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169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投标保证金退付</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县公共资源交易中心</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170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住房公积金服务</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公积金中心</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171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公共资源交易信息发布</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县公共资源交易中心</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172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户政业务办理</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173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户口迁移审批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174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边境管理区通行证核发</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175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户口登记（包括注销、恢复、变更）</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176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社会保险登记</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县社保局、县居保局、乡镇</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177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社会保险参保信息维护</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县社保局、县居保局、乡镇</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87"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178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社会保险缴费申报</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县社保局、乡镇</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54"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179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社会保险费缴纳</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县社保局、县机保局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180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社会保险参保缴费记录查询</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县社保局、县机保局、县居保局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12"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181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养老保险服务</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县社保局、县机保局、县居保局、乡镇</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182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工伤保险服务</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县社保局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183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失业保险服务</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县就业局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184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企业年金方案备案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县人社局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2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185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社会保障卡服务</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县人社局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8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186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职业介绍、职业指导和创业开业指导</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县就业局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3"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187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公共就业服务专项活动</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县就业局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188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就业失业登记</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县就业局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4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189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创业服务</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县就业局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190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对就业困难人员（含建档立卡贫困劳动力）实施就业援助</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县就业局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7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191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高校毕业生就业服务</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县就业局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7"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192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职业培训</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县就业局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193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职业技能鉴定补贴</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县人社局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194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事业单位人事管理服务</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县人社局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195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流动人员人事档案管理服务</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县人社局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196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专业技术人员管理服务</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县人社局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7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197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劳动关系协调</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县人社局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宋体" w:cs="Times New Roman"/>
                <w:b/>
                <w:bCs/>
                <w:i w:val="0"/>
                <w:iCs w:val="0"/>
                <w:color w:val="000000"/>
                <w:kern w:val="0"/>
                <w:sz w:val="28"/>
                <w:szCs w:val="28"/>
                <w:u w:val="none"/>
                <w:lang w:val="en-US" w:eastAsia="zh-CN" w:bidi="ar"/>
              </w:rPr>
              <w:t>198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高技能人才服务</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县人社局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7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宋体" w:cs="Times New Roman"/>
                <w:b/>
                <w:bCs/>
                <w:i w:val="0"/>
                <w:iCs w:val="0"/>
                <w:color w:val="000000"/>
                <w:kern w:val="0"/>
                <w:sz w:val="28"/>
                <w:szCs w:val="28"/>
                <w:u w:val="none"/>
                <w:lang w:val="en-US" w:eastAsia="zh-CN" w:bidi="ar"/>
              </w:rPr>
              <w:t>199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劳动人事争议调解仲裁</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县人社局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7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200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基本医疗保险参保和变更登记</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县医疗保障服务中心</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201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基本医疗保险参保信息查询和个人账户资金支取、划转</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县医疗保障服务中心</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43"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202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基本医疗保险关系转移接续</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县医疗保障服务中心</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203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基本医疗保险参保人员享受门诊慢特病病种待遇认定</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县医疗保障服务中心</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39"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204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基本医疗保险参保人员医疗费用手工（零星）报销</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县医疗保障服务中心</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205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生育保险待遇核准支付</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县医疗保障服务中心</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206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医疗救助对象待遇核准支付</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县医疗保障局（初审）</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207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医药机构申请定点协议管理</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县医疗保障服务中心</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208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定点医药机构费用结算</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县医疗保障服务中心</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209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跨省门诊费用直接结算</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县医疗保障服务中心</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210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基本医疗保险参保人员异地就医备案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县医疗保障服务中心</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211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固定资产投资项目核准（非技术改造类）</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县发展和改革局（非技术改造类）</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212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企业投资项目备案（技术改造类除外）</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县发展和改革局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213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石油天然气管道竣工验收</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县发展和改革局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214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粮食收购企业备案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县发展和改革局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215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固定资产投资项目核准（技术改造类）</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县商务和经济信息化局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216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成品油零售经营资格审批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县商务和经济信息化局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217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企业投资项目备案（技术改造类）</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县商务和经济信息化局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218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二手车交易市场是否符合规划的确认</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县商务和经济信息化局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219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教育资助（公共服务）</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县教科体局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220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教育考试服务</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县教科体局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221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普通话水平等级服务</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县教科体局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222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教师资格相关政策咨询</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县教科体局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223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中小学教师职称评聘政策咨询</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县教科体局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224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学生入学、学籍异动政策咨询及办理</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县教科体局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225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学校办学基本情况咨询</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县教科体局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226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进城务工人员随迁子女接受义务教育入学申请办理</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县教科体局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227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教师资格证补发、换发</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县教科体局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228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教师资格认定</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县教科体局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229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教育资助（行政给付）</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行政给付</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县教科体局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230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等级运动员称号授予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县教科体局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231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社会体育指导员技术等级称号认定</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县教科体局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232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对民办教育机构重要事项变更的审核确认</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县教科体局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233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科技政策咨询服务</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县教科体局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234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穆斯林出国朝觐报名排队</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县民族宗教事务局（受理上报）</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235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公民民族成份确认和变更</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县民族宗教事务局（初审）</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236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宗教团体认定的宗教教职人员的备案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县民族宗教事务局（初审，部分情形逐级报上级备案）</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237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宗教活动场所主要教职人员任职的备案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县民族宗教事务局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238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华侨回国定居审批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县人民政府侨务办公室（初审）</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239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特种行业备案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240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公章刻制备案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241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民用枪支及枪支主要零部件、弹药配置许可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242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举行集会游行示威许可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47"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243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大型群众性活动安全许可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72"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244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公章刻制业特种行业许可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245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旅馆业特种行业许可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246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举办焰火晚会及其他大型焰火燃放活动许可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247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互联网上网服务营业场所信息网络安全审核</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248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烟花爆竹道路运输许可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县公安局（运达地或者启运地）</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249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民用爆炸物品购买许可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250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民用爆炸物品运输许可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县公安局（运达地）</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251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剧毒化学品购买许可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252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剧毒化学品道路运输通行许可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253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放射性物品道路运输许可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32"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254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易制毒化学品购买许可（除第一类中的药品类易制毒化学品外）</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11"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255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易制毒化学品运输许可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256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金融机构营业场所和金库安全防范设施建设方案审批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91"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257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金融机构营业场所和金库安全防范设施建设工程验收</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258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犬类准养证核发</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259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社会组织评估</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县民政局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260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养老机构等级评定和划分</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县民政局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261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城市生活无着流浪乞讨人员救助</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县民政局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262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养老机构设立备案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县民政局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94"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263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80</w:t>
            </w:r>
            <w:r>
              <w:rPr>
                <w:rFonts w:hint="default" w:ascii="Times New Roman" w:hAnsi="Times New Roman" w:eastAsia="方正仿宋简体" w:cs="Times New Roman"/>
                <w:b/>
                <w:bCs/>
                <w:i w:val="0"/>
                <w:iCs w:val="0"/>
                <w:color w:val="000000"/>
                <w:kern w:val="0"/>
                <w:sz w:val="28"/>
                <w:szCs w:val="28"/>
                <w:u w:val="none"/>
                <w:lang w:val="en-US" w:eastAsia="zh-CN" w:bidi="ar"/>
              </w:rPr>
              <w:t>周岁以上老年人高龄津贴发放</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县民政局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264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社会救助管理服务</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县民政局、乡镇（部分具备条件地区）</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72"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265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残疾人两项补贴</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县民政局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266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儿童福利</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县民政局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267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儿童服务</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县民政局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268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地名命名、更名审批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县民政局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7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269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慈善组织认定</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县民政局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270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中国公民收养子女登记</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县民政局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2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271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公证服务（预约办理）</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县司法局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2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272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律师及律所业务</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县司法局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273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司法鉴定服务</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县司法局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37"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274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对公民法律援助申请的审批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行政给付</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县司法局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32"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275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法律援助补贴发放</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行政给付</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县司法局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276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人民调解员补贴发放</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行政给付</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县司法局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277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人民调解员因从事工作致伤致残、牺牲的救助、抚恤</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行政给付</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县司法局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278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拟建项目压覆重要矿产资源查询</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县自然资源和规划局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279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采矿权抵押备案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县自然资源和规划局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280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测绘地理信息行业服务</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县自然资源和规划局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281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法人或者其他组织需要利用属于国家秘密的基础测绘成果审批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县自然资源和规划局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282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临时用地审批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县自然资源和规划局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283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地质灾害治理责任认定</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县自然资源和规划局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284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矿产资源储量评审备案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县自然资源和规划局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285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自然资源统一确权登记</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县自然资源和规划局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286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勘查作业区范围和矿区范围争议裁决</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行政裁决</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县自然资源和规划局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29"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287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土地权属争议裁决</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行政裁决</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县自然资源和规划局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288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企业改制土地资产处置</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县自然资源和规划局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289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建设项目验线规划管理</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县自然资源和规划局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290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建设项目规划条件变更</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县自然资源和规划局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291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建设工程设计方案审定</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县自然资源和规划局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292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建设工程竣工规划条件核实</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县自然资源和规划局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293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测绘地理信息项目备案登记</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县自然资源和规划局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294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矿山地质环境保护及土地复垦方案审查</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县自然资源和规划局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295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土地复垦验收确认</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县自然资源和规划局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296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一般建设项目环境影响评价审批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南充市营山生态环境局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48"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297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危旧房棚户区改造信息查询</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县住房和城乡建设局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298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已购公有和经济适用住房上市交易审核</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县房管局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16"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299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房地产开发项目转让备案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县房管局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83"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300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农村危房改造农户档案信息查询</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县住房和城乡建设局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301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绿色建筑认定</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县住房和城乡建设局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1"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302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建设工程消防设计审查</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县住房和城乡建设局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54"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303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建设工程消防验收</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县住房和城乡建设局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304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建筑起重机械使用登记</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县住房和城乡建设局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23"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305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建筑起重机械首次出租及首次安装前备案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县住房和城乡建设局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01"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306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建设工程质量监督备案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县住房和城乡建设局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98"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307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建设工程勘察文件及施工图设计文件审查备案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县住房和城乡建设局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308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房地产开发企业项目手册备案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县住房和城乡建设局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309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建设工程竣工验收备案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县住房和城乡建设局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310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最高投标限价（招标控制价）备案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县住房和城乡建设局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9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311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工程竣工结算备案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县住房和城乡建设局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37"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312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安全施工措施备案（建筑工程施工安全监督备案）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县住房和城乡建设局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32"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313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建设工程档案验收</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县住房和城乡建设局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6"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314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燃气设施建设工程竣工验收备案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县住房和城乡建设局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32"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315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建筑起重机械安装、拆卸告知</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县住房和城乡建设局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316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拆除工程施工备案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县住房和城乡建设局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317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工程建设项目招标投标活动投诉的处理</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县住房和城乡建设局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318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城镇排水与污水处理设施竣工验收备案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县住房和城乡建设局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319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燃气经营者停业、歇业审批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县住房和城乡建设局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320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建设工程招标投标情况书面报告</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县住房和城乡建设局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321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其他建设工程消防验收备案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县住房和城乡建设局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5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322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公路行业政策法规标准查询</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县交通运输局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323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公路项目及参建单位信息查询</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县交通运输局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324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水运工程建设项目竣工验收</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县交通运输局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325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港口内进行危险货物的装卸、过驳作业许可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县交通运输局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326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船舶进行散装液体污染危害性货物或者危险货物过驳作业许可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县交通运输局（负责长江干线以外的水域）</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327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船舶载运污染危害性货物或者危险货物进出港口许可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县交通运输局（负责长江干线以外的水域）</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328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设置或者撤销内河渡口审批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lang w:val="en-US" w:eastAsia="en-US" w:bidi="ar-SA"/>
              </w:rPr>
            </w:pPr>
            <w:r>
              <w:rPr>
                <w:rFonts w:hint="default" w:ascii="Times New Roman" w:hAnsi="Times New Roman" w:eastAsia="方正仿宋简体" w:cs="Times New Roman"/>
                <w:b/>
                <w:bCs/>
                <w:i w:val="0"/>
                <w:iCs w:val="0"/>
                <w:color w:val="000000"/>
                <w:kern w:val="0"/>
                <w:sz w:val="28"/>
                <w:szCs w:val="28"/>
                <w:u w:val="none"/>
                <w:lang w:val="en-US" w:eastAsia="zh-CN" w:bidi="ar"/>
              </w:rPr>
              <w:t>县级政府（由县交通运输局承办）</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329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占用国防交通控制范围土地审批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县交通运输局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330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客货运输车辆年度审验</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县道路运输管理局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3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331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汽车客运站的站级核定</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县交通运输局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332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网约车车辆和驾驶员信息备案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县道路运输管理局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333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城市公共汽电车线路运营权特许经营</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县道路运输管理局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334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变更或改造码头等固定经营设施的备案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县道路运输管理局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335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在内河通航水域进行可能影响通航安全的作业前的备案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县道路运输管理局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336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港口经营人从事危险货物作业涉及安全的备案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县道路运输管理局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337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定制客运备案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县道路运输管理局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338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起讫地客运站点、途经路线备案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县道路运输管理局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339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公路工程交工验收备案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县道路运输管理局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2"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340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公路水运建设工程招标备案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县道路运输管理局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48"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341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机动车维修经营备案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县道路运输管理局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342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货运代理和货运配载经营备案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县道路运输管理局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343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客运机动车租赁经营备案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县道路运输管理局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344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对在河道管理范围内从事有关活动造成国家、集体、个人经济损失的裁决</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行政裁决</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县水务局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345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水事纠纷裁决</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行政裁决</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县水务局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346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水利工程建设项目政府验收（含阶段验收、竣工验收）</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县水务局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014"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347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水闸安全鉴定审定</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县水务局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348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水利工程建设项目招投标活动备案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县水务局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44"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349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水利工程建设项目招投标活动投诉受理及处理</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县水务局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350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一般设计变更核备或审批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县水务局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14"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351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拖拉机/联合收割机档案解除封存</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县农业农村局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352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农村能源工程报废</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县农业农村局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0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353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养蜂证申领</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县农业农村局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01"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354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受理农村土地承包经营纠纷仲裁申请</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县农业综合服务中心</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355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农业植物检疫证书核发</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县农业农村局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356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农业植物产地检疫合格证签发</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县农业农村局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9"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357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动物及动物产品检疫合格证核发</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县农业农村局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57"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358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向无规定动物疫病区输入易感动物、动物产品的检疫审批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县农业农村局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33"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359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工商企业等社会资本通过流转取得土地经营权审批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县级、乡镇政府（由县农业综合服务中心承办）</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360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无公害农产品认定</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县农业农村局（受理）</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361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农业机械事故认定</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县农业农村局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362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农村机电提灌站的产权登记</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县农业农村局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363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农村能源新技术、新工艺、新产品的评估认定</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县农业农村局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364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出售废旧机电提灌设备及其主要零部件的确认</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县农业农村局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365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政府投资或补助的农村能源工程初步设计方案的审核</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县农业农村局（受理）</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366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乡村兽医登记备案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县农业农村局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367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畜禽养殖场、养殖小区备案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县农业农村局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368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执业兽医从事动物诊疗活动的执业注册</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县农业农村局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369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助理兽医从事动物诊疗活动的备案注册</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县农业农村局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370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动物收购贩运备案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县农业农村局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371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农村能源工程初步设计方案的审核备案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县农业农村局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26"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372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农村能源建设的设计、施工、监理资质审批备案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县农业农村局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373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零售商促销备案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县商务和经济信息化局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42"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374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单用途商业预付卡发卡企业备案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县商务和经济信息化局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375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洗染业经营者备案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县商务和经济信息化局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1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376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举办会展备案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县商务和经济信息化局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377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公共图书馆服务</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县文化广播电视和旅游局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378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文化馆服务</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县文化广播电视和旅游局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379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旅游景区评定及推荐申报</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县文化广播电视和旅游局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64"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380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广播电视专用频段频率使用许可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县文化广播电视和旅游局（受理并逐级上报）</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381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建设工程文物保护许可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县级政府（由县文物局承办，按文物级别报相应的文物部门同意）</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382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核定为文物保护单位的属于国家所有的纪念建筑物或者古建筑改变用途审批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县级政府（由县文物局承办，按文物级别报相应的文物部门同意）</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383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博物馆处理不够入藏标准、无保存价值的文物或标本审批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县文物局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37"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384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县级文物保护单位建设控制地带划定</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县文物局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385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文物认定</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县级政府（由县文物局承办，按文物级别报相应的文物部门同意）</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8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386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文物定级</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县级政府（由县文物局承办，按文物级别报相应的文物部门同意）</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387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对本级非物质文化遗产代表性项目组织评审、推荐认定</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县文化广播电视和旅游局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388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对本级非物质文化遗产代表性项目的保护单位和代表性传承人的认定</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县文化广播电视和旅游局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389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非国有不可移动文物转让、抵押或者改变用途备案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县文物局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82"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390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博物馆举办陈列展览备案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县文物局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391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国有文物收藏单位之间借用馆藏文物备案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县文物局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392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艺术考级活动备案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县文化广播电视和旅游局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393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从事艺术品经营活动的经营单位备案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县文化广播电视和旅游局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394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博物馆、图书馆和其他文物收藏单位设置藏品档案，建立管理制度备案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县文物局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395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旅行社设立分社备案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县文化广播电视和旅游局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396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其他经营单位增设艺术品经营业务的备案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县文化广播电视和旅游局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397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在其他经营场所设置游戏游艺设备从事经营活动备案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县文化广播电视和旅游局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398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娱乐场所进行有奖经营活动奖品目录备案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县文化广播电视和旅游局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399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设立演出场所经营单位备案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县文化广播电视和旅游局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400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个体演员和个体演出经纪人备案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县文化广播电视和旅游局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401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放射工作人员证办理</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县卫生健康局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402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从业人员健康检查</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县卫生健康局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403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外出健康体检备案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县卫生健康局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404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义诊活动备案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县卫生健康局、乡镇</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405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医师定期考核结果备案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县卫生健康局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406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乙类公共场所备案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县卫生健康局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8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407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限制类医疗技术临床应用备案管理</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县卫生健康局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408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《出生医学证明》首次签发</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县卫生健康局、乡镇</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409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《预防接种证》办理</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县卫生健康局、乡镇</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410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中医医疗机构医师定期考核结果备案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县卫生健康局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411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中医医疗机构限制类医疗技术临床应用备案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县卫生健康局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412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中医医疗机构开展外出健康体检备案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县卫生健康局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413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中医医疗机构义诊活动备案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县卫生健康局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33"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414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单采血浆站设置审批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县卫生健康局（初审）</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3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415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确有专长的中医医师资格认定</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由县卫生健康局受理并上报</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416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医院评审</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县卫生健康局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56"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417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农村部分计划生育家庭奖励扶助</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行政给付</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县卫生健康局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418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计划生育家庭特别扶助</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行政给付</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县卫生健康局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419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对海外留学回国服务人员医师资格的认定</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县卫生健康局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420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应急管理信息查询</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县应急管理局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4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421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地震灾害风险信息服务</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县应急管理局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422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石油天然气建设项目安全设施设计审查</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县应急管理局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423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生产、储存烟花爆竹建设项目安全设施设计审查</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县应急管理局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64"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424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自然灾害生活救助资金和物资给付</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行政给付</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县应急管理局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425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建设工程的抗震设防要求审查备案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县应急管理局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426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对建设工程专用地震监测台网和强震动设施设置建设方案及建设情况审查备案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县应急管理局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427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生产、经营第二类、第三类非药品类易制毒化学品备案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县应急管理局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428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生产经营单位生产安全事故应急预案备案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县应急管理局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429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危险化学品重大危险源备案、核销</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县应急管理局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430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消费纠纷调解</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县市场监管局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431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w:t>
            </w:r>
            <w:r>
              <w:rPr>
                <w:rFonts w:hint="default" w:ascii="Times New Roman" w:hAnsi="Times New Roman" w:eastAsia="方正仿宋简体" w:cs="Times New Roman"/>
                <w:b/>
                <w:bCs/>
                <w:i w:val="0"/>
                <w:iCs w:val="0"/>
                <w:color w:val="000000"/>
                <w:kern w:val="0"/>
                <w:sz w:val="28"/>
                <w:szCs w:val="28"/>
                <w:u w:val="none"/>
                <w:lang w:val="en-US" w:eastAsia="zh-CN" w:bidi="ar"/>
              </w:rPr>
              <w:t>守合同重信用企业</w:t>
            </w:r>
            <w:r>
              <w:rPr>
                <w:rFonts w:hint="default" w:ascii="Times New Roman" w:hAnsi="Times New Roman" w:eastAsia="宋体" w:cs="Times New Roman"/>
                <w:b/>
                <w:bCs/>
                <w:i w:val="0"/>
                <w:iCs w:val="0"/>
                <w:color w:val="000000"/>
                <w:kern w:val="0"/>
                <w:sz w:val="28"/>
                <w:szCs w:val="28"/>
                <w:u w:val="none"/>
                <w:lang w:val="en-US" w:eastAsia="zh-CN" w:bidi="ar"/>
              </w:rPr>
              <w:t>”</w:t>
            </w:r>
            <w:r>
              <w:rPr>
                <w:rFonts w:hint="default" w:ascii="Times New Roman" w:hAnsi="Times New Roman" w:eastAsia="方正仿宋简体" w:cs="Times New Roman"/>
                <w:b/>
                <w:bCs/>
                <w:i w:val="0"/>
                <w:iCs w:val="0"/>
                <w:color w:val="000000"/>
                <w:kern w:val="0"/>
                <w:sz w:val="28"/>
                <w:szCs w:val="28"/>
                <w:u w:val="none"/>
                <w:lang w:val="en-US" w:eastAsia="zh-CN" w:bidi="ar"/>
              </w:rPr>
              <w:t>公示</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县市场监管局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432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计量标准器具核准</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县市场监管局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433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承担国家法定计量检定机构任务授权</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县市场监管局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434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科研和教学用毒性药品购买审批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县市场监管局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435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对计量纠纷进行调解及仲裁检定</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行政裁决</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县市场监管局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436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企业名称争议裁决</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行政裁决</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县市场监管局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437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仅销售预包装食品的食品经营者备案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县市场监管局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438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对特殊标志使用人书面使用合同进行存查</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县市场监管局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72"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439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对企事业单位计量器具检定进行授权</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县市场监管局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4"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440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对食品生产经营者自建网站交易进行备案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县市场监管局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19"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441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对食品小作坊、小经营店进行备案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县市场监管局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442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环卫设施建设工程项目档案备案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县综合行政执法局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443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符合条件的非政府投资建设的城市照明设施移交城市照明主管部门管理</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县公用事业管理局局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444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临时便民服务摊点设置</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县综合行政执法局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02"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445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建筑垃圾处理方案备案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县综合行政执法局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446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人民防空工程平时使用备案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县国防动员办公室</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447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城市地下空间的规划和开发利用审批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县国防动员办公室</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39"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448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核实建设项目落实人民防空要求</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县国防动员办公室</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4"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449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防空地下室竣工验收备案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县国防动员办公室</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450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雷电防护装置设计审核</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县气象局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451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雷电防护装置竣工验收</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县气象局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452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升放无人驾驶自由气球或者系留气球活动审批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县气象局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92"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453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雷电灾害鉴定</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县气象局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64"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454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对在气象工作中做出突出贡献的单位和个人进行奖励</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行政奖励</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县气象局（初审）</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03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455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残疾人基本型辅助器具适配申请</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县残疾人联合会</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04"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456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困难重度残疾人家庭无障碍改造申请</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县残疾人联合会</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457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残疾儿童康复训练申请</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县残疾人联合会</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458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残疾人教育资助申请</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县残疾人联合会（初审)</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459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残疾人托养服务申请</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县残疾人联合会</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97"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460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盲人保健按摩培训申请</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县残疾人联合会</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461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用人单位按比例安置残疾人就业情况审核确认</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县残疾人联合会</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462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《中华人民共和国残疾人证》核发</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县残疾人联合会</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43"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463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公众聚集场所投入使用、营业前消防安全检查</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县消防救援大队</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464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事业单位登记</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中共县委机构编制委员会办公室</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9"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465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烟草专卖零售许可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县烟草专卖局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466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不动产登记资料查询</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县不动产登记中心</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进驻不动产登记中心服务大厅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467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不动产登记</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县不动产登记中心</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进驻不动产登记中心服务大厅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468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房屋产权面积测绘成果审核管理</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县房管局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进驻不动产登记中心服务大厅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469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交通记录证明</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进驻车辆管理所大厅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07"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470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运输危险化学品的车辆进入危险化学品运输车辆限制通行区域审批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进驻车辆管理所大厅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01"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471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机动车登记</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进驻车辆管理所大厅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472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机动车临时通行牌证核发</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进驻车辆管理所大厅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473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机动车检验合格标志核发</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进驻车辆管理所大厅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474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机动车驾驶证核发、审验</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进驻车辆管理所大厅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49"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475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校车驾驶资格许可</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进驻车辆管理所大厅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476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非机动车登记</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进驻车辆管理所大厅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477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涉路施工交通安全审查</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进驻车辆管理所大厅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478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校车标牌核发</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进驻车辆管理所大厅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479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普通护照签发</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县公安局出入境管理大队（受国家移民局委托实施）</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进驻出入境管理大厅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480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内地居民前往港澳通行证、往来港澳通行证及签注签发</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县公安局出入境管理大队（受国家移民局委托实施）</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进驻出入境管理大厅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481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港澳居民来往内地通行证签发</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县公安局出入境管理大队（受国家移民局委托实施）</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进驻出入境管理大厅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482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大陆居民往来台湾通行证及签注签发</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县公安局出入境管理大队（受国家移民局委托实施）</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进驻出入境管理大厅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483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台湾居民来往大陆通行证签发</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县公安局出入境管理大队（受国家移民局委托实施）</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进驻出入境管理大厅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484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出入境证件真伪认定</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进驻出入境管理大厅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2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485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对中国境内出生外国婴儿的停留或者居留登记</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进驻出入境管理大厅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486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对中国境内死亡的外国人注销停留居留证件</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进驻出入境管理大厅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76"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487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对外国人的住宿登记</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进驻出入境管理大厅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488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对港澳居民的暂住登记</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进驻出入境管理大厅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51"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489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对台湾居民的暂住登记</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进驻出入境管理大厅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3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490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对护照、出入境通行证的宣布作废</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进驻出入境管理大厅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3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宋体" w:cs="Times New Roman"/>
                <w:b/>
                <w:bCs/>
                <w:i w:val="0"/>
                <w:iCs w:val="0"/>
                <w:color w:val="000000"/>
                <w:kern w:val="0"/>
                <w:sz w:val="28"/>
                <w:szCs w:val="28"/>
                <w:u w:val="none"/>
                <w:lang w:val="en-US" w:eastAsia="zh-CN" w:bidi="ar"/>
              </w:rPr>
              <w:t>491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外国人护照报失证明</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县公安局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进驻出入境管理大厅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2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492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婚姻登记预约</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县民政局婚姻登记中心</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进驻婚姻登记中心服务大厅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38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493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补领结婚证</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县民政局婚姻登记中心</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进驻婚姻登记中心服务大厅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8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494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中国内地公民婚姻登记</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县民政局婚姻登记中心</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进驻婚姻登记中心服务大厅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98"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495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涉税（费）咨询</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国家税务总局营山县税务局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进驻税务大厅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496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涉税信息查询</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国家税务总局营山县税务局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进驻税务大厅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497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纳税服务投诉</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国家税务总局营山县税务局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进驻税务大厅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498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出口退（免）税分类管理评定</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国家税务总局营山县税务局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进驻税务大厅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02"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499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基础信息报告（公共服务）</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国家税务总局营山县税务局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进驻税务大厅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51"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500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制度信息报告</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国家税务总局营山县税务局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进驻税务大厅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1"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501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资格信息报告（公共服务）</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国家税务总局营山县税务局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进驻税务大厅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87"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502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特殊事项报告（公共服务）</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国家税务总局营山县税务局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进驻税务大厅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5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503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发票领用（公共服务）</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国家税务总局营山县税务局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进驻税务大厅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4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504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发票开具和保管</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国家税务总局营山县税务局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进驻税务大厅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9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505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财务会计报告报送</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国家税务总局营山县税务局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进驻税务大厅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98"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506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申报错误更正</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国家税务总局营山县税务局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进驻税务大厅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1"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507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证明开具</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国家税务总局营山县税务局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进驻税务大厅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8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508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涉税情况报告</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国家税务总局营山县税务局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进驻税务大厅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58"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509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相互协商程序</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国家税务总局营山县税务局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进驻税务大厅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16"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510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增值税防伪税控系统最高开票限额审批</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行政许可</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国家税务总局营山县税务局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进驻税务大厅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5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511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非正常户解除</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国家税务总局营山县税务局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进驻税务大厅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512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发票领用（行政确认）</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国家税务总局营山县税务局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进驻税务大厅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513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发票真伪鉴定</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国家税务总局营山县税务局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进驻税务大厅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514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退税商店资格信息报告</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国家税务总局营山县税务局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进驻税务大厅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515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境外注册中资控股企业居民身份认定申请</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国家税务总局营山县税务局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进驻税务大厅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5"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516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国际税收证明开具</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国家税务总局营山县税务局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进驻税务大厅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94"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517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信用评价</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国家税务总局营山县税务局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进驻税务大厅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3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518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基础信息报告（其他行政权力）</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国家税务总局营山县税务局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进驻税务大厅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519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 xml:space="preserve">跨区域涉税事项 </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国家税务总局营山县税务局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进驻税务大厅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520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资格信息报告（其他行政权力）</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国家税务总局营山县税务局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进驻税务大厅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521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特殊事项报告（其他行政权力）</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国家税务总局营山县税务局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进驻税务大厅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522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发票代开</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国家税务总局营山县税务局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进驻税务大厅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523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出口退（免）税备案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国家税务总局营山县税务局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进驻税务大厅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524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注销税务登记（适用于“一照一码”“两证整合”以外的纳税人）</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国家税务总局营山县税务局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进驻税务大厅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525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税务注销即时办理</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国家税务总局营山县税务局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进驻税务大厅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526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注销扣缴税款登记</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国家税务总局营山县税务局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进驻税务大厅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527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涉税专业服务机构基本信息和业务信息报送</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国家税务总局营山县税务局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进驻税务大厅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528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涉税专业服务信用评价</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国家税务总局营山县税务局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进驻税务大厅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529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基本医疗保险费征缴</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国家税务总局营山县税务局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进驻税务大厅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530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部分军队退役人员参加社保证明</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县退役军人事务局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进驻退役军人事务大厅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531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军队离退休干部、退休士官牺牲、病故后 6 个月工资给付</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县退役军人事务局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进驻退役军人事务大厅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532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伤残证件换发、补发、变更</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市退役军人事务局（县退役军人事务局初审），逐级上报），县退役军人事务局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进驻退役军人事务大厅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533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伤残抚恤关系接收、转移办理</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市退役军人事务局（县退役军人事务局初审）</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进驻退役军人事务大厅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534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部分参战和参加核试验军队退役人员定期生活补助发放</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县退役军人事务局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进驻退役军人事务大厅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535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部分农村籍退役士兵老年生活补助发放</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县退役军人事务局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进驻退役军人事务大厅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536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部分烈士（含错杀后被平反人员）子女生活补助发放</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县退役军人事务局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进驻退役军人事务大厅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537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困难退役军人关爱帮扶专项基金资金帮扶</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县退役军人事务局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进驻退役军人事务大厅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538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退役报到</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县退役军人事务局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进驻退役军人事务大厅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539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预备役登记</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县退役军人事务局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进驻退役军人事务大厅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540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伤残等级评定（调整）和伤残证办理</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行政确认</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县退役军人事务局（初审，逐级受理上报）</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进驻退役军人事务大厅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541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退役士兵自主就业一次性经济补助金的给付</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行政给付</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县退役军人事务局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进驻退役军人事务大厅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542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发放自主择业军转干部退役金</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行政给付</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县退役军人事务局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进驻退役军人事务大厅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543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退役士兵待安排工作期间生活费的给付</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行政给付</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县退役军人事务局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进驻退役军人事务大厅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544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w:t>
            </w:r>
            <w:r>
              <w:rPr>
                <w:rFonts w:hint="default" w:ascii="Times New Roman" w:hAnsi="Times New Roman" w:eastAsia="方正仿宋简体" w:cs="Times New Roman"/>
                <w:b/>
                <w:bCs/>
                <w:i w:val="0"/>
                <w:iCs w:val="0"/>
                <w:color w:val="000000"/>
                <w:kern w:val="0"/>
                <w:sz w:val="28"/>
                <w:szCs w:val="28"/>
                <w:u w:val="none"/>
                <w:lang w:val="en-US" w:eastAsia="zh-CN" w:bidi="ar"/>
              </w:rPr>
              <w:t>级至</w:t>
            </w:r>
            <w:r>
              <w:rPr>
                <w:rFonts w:hint="default" w:ascii="Times New Roman" w:hAnsi="Times New Roman" w:eastAsia="宋体" w:cs="Times New Roman"/>
                <w:b/>
                <w:bCs/>
                <w:i w:val="0"/>
                <w:iCs w:val="0"/>
                <w:color w:val="000000"/>
                <w:kern w:val="0"/>
                <w:sz w:val="28"/>
                <w:szCs w:val="28"/>
                <w:u w:val="none"/>
                <w:lang w:val="en-US" w:eastAsia="zh-CN" w:bidi="ar"/>
              </w:rPr>
              <w:t>4</w:t>
            </w:r>
            <w:r>
              <w:rPr>
                <w:rFonts w:hint="default" w:ascii="Times New Roman" w:hAnsi="Times New Roman" w:eastAsia="方正仿宋简体" w:cs="Times New Roman"/>
                <w:b/>
                <w:bCs/>
                <w:i w:val="0"/>
                <w:iCs w:val="0"/>
                <w:color w:val="000000"/>
                <w:kern w:val="0"/>
                <w:sz w:val="28"/>
                <w:szCs w:val="28"/>
                <w:u w:val="none"/>
                <w:lang w:val="en-US" w:eastAsia="zh-CN" w:bidi="ar"/>
              </w:rPr>
              <w:t>级分散供养残疾退役士兵购（建）房资金给付</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行政给付</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县退役军人事务局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进驻退役军人事务大厅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545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烈士褒扬金的给付</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行政给付</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县退役军人事务局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进驻退役军人事务大厅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546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中国人民武装警察部队、军队离休、退休干部和退休士官的抚恤优待的给付</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行政给付</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县退役军人事务局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进驻退役军人事务大厅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547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烈士遗属、因公牺牲军人遗属、病故军人遗属定期抚恤金的给付</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行政给付</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县退役军人事务局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进驻退役军人事务大厅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548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享受定期补助的复员军人、带病回乡退伍军人死亡丧葬补助费的给付</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行政给付</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县退役军人事务局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进驻退役军人事务大厅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549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在乡复员军人定期定量生活补助发放</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行政给付</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县退役军人事务局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进驻退役军人事务大厅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550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退出现役的残疾军人残疾抚恤金的给付</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行政给付</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县退役军人事务局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进驻退役军人事务大厅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551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义务兵家庭优待金、大学生入伍一次性奖励金的给付</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行政给付</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县退役军人事务局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进驻退役军人事务大厅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552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带病回乡退伍军人定期定量生活补助的给付</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行政给付</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县退役军人事务局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进驻退役军人事务大厅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553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退出现役的因战、因公致残的残疾军人旧伤复发死亡遗属一次性抚恤金的给付</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行政给付</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县退役军人事务局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进驻退役军人事务大厅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554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退出现役的分散安置的一级至四级残疾军人护理费的给付</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行政给付</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县退役军人事务局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进驻退役军人事务大厅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02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555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烈士遗属、因公牺牲军人遗属、病故军人遗属一次性抚恤金的给付</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行政给付</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县退役军人事务局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进驻退役军人事务大厅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556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退出现役的残疾军人病故丧葬补助费的给付</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行政给付</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县退役军人事务局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进驻退役军人事务大厅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557</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享受定期抚恤金的烈属、因公牺牲军人遗属、病故军人遗属丧葬补助费的给付</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行政给付</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县退役军人事务局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进驻退役军人事务大厅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宋体" w:cs="Times New Roman"/>
                <w:b/>
                <w:bCs/>
                <w:i w:val="0"/>
                <w:iCs w:val="0"/>
                <w:color w:val="000000"/>
                <w:kern w:val="0"/>
                <w:sz w:val="28"/>
                <w:szCs w:val="28"/>
                <w:u w:val="none"/>
                <w:lang w:val="en-US" w:eastAsia="zh-CN" w:bidi="ar"/>
              </w:rPr>
              <w:t>558</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优抚对象医疗费用保障</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行政给付</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县退役军人事务局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进驻退役军人事务大厅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宋体" w:cs="Times New Roman"/>
                <w:b/>
                <w:bCs/>
                <w:i w:val="0"/>
                <w:iCs w:val="0"/>
                <w:color w:val="000000"/>
                <w:kern w:val="0"/>
                <w:sz w:val="28"/>
                <w:szCs w:val="28"/>
                <w:u w:val="none"/>
                <w:lang w:val="en-US" w:eastAsia="zh-CN" w:bidi="ar"/>
              </w:rPr>
              <w:t>559</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房产信息查询</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县房管局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进驻住房保障服务大厅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08"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560</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房屋网签备案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县房管局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进驻住房保障服务大厅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032"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561</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住宅专项维修资金服务</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县房管局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进驻住房保障服务大厅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076"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562</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公共租赁住房服务</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公共服务</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县房管局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进驻住房保障服务大厅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27"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563</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物业管理招标及中标结果备案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县房管局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进驻住房保障服务大厅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36"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564</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协议方式选聘物业服务企业的核准</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县房管局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进驻住房保障服务大厅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88"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565</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房地产经纪机构备案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县房管局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进驻住房保障服务大厅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88"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b/>
                <w:bCs/>
                <w:i w:val="0"/>
                <w:iCs w:val="0"/>
                <w:color w:val="000000"/>
                <w:kern w:val="0"/>
                <w:sz w:val="28"/>
                <w:szCs w:val="28"/>
                <w:u w:val="none"/>
                <w:lang w:val="en-US" w:eastAsia="zh-CN" w:bidi="ar"/>
              </w:rPr>
            </w:pPr>
            <w:r>
              <w:rPr>
                <w:rFonts w:hint="eastAsia" w:ascii="Times New Roman" w:hAnsi="Times New Roman" w:eastAsia="宋体" w:cs="Times New Roman"/>
                <w:b/>
                <w:bCs/>
                <w:i w:val="0"/>
                <w:iCs w:val="0"/>
                <w:color w:val="000000"/>
                <w:kern w:val="0"/>
                <w:sz w:val="28"/>
                <w:szCs w:val="28"/>
                <w:u w:val="none"/>
                <w:lang w:val="en-US" w:eastAsia="zh-CN" w:bidi="ar"/>
              </w:rPr>
              <w:t>566</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eastAsia" w:ascii="Times New Roman" w:hAnsi="Times New Roman" w:eastAsia="方正仿宋简体" w:cs="Times New Roman"/>
                <w:b/>
                <w:bCs/>
                <w:i w:val="0"/>
                <w:iCs w:val="0"/>
                <w:color w:val="000000"/>
                <w:kern w:val="0"/>
                <w:sz w:val="28"/>
                <w:szCs w:val="28"/>
                <w:u w:val="none"/>
                <w:lang w:val="en-US" w:eastAsia="zh-CN" w:bidi="ar"/>
              </w:rPr>
              <w:t>物业服务合同备案</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eastAsia" w:ascii="Times New Roman" w:hAnsi="Times New Roman" w:eastAsia="方正仿宋简体" w:cs="Times New Roman"/>
                <w:b/>
                <w:bCs/>
                <w:i w:val="0"/>
                <w:iCs w:val="0"/>
                <w:color w:val="000000"/>
                <w:kern w:val="0"/>
                <w:sz w:val="28"/>
                <w:szCs w:val="28"/>
                <w:u w:val="none"/>
                <w:lang w:val="en-US" w:eastAsia="zh-CN" w:bidi="ar"/>
              </w:rPr>
              <w:t>其他行政权力</w:t>
            </w:r>
          </w:p>
        </w:tc>
        <w:tc>
          <w:tcPr>
            <w:tcW w:w="3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eastAsia" w:ascii="Times New Roman" w:hAnsi="Times New Roman" w:eastAsia="方正仿宋简体" w:cs="Times New Roman"/>
                <w:b/>
                <w:bCs/>
                <w:i w:val="0"/>
                <w:iCs w:val="0"/>
                <w:color w:val="000000"/>
                <w:kern w:val="0"/>
                <w:sz w:val="28"/>
                <w:szCs w:val="28"/>
                <w:u w:val="none"/>
                <w:lang w:val="en-US" w:eastAsia="zh-CN" w:bidi="ar"/>
              </w:rPr>
              <w:t>县房管局</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kern w:val="0"/>
                <w:sz w:val="28"/>
                <w:szCs w:val="28"/>
                <w:u w:val="none"/>
                <w:lang w:val="en-US" w:eastAsia="zh-CN" w:bidi="ar"/>
              </w:rPr>
            </w:pPr>
            <w:r>
              <w:rPr>
                <w:rFonts w:hint="default" w:ascii="Times New Roman" w:hAnsi="Times New Roman" w:eastAsia="方正仿宋简体" w:cs="Times New Roman"/>
                <w:b/>
                <w:bCs/>
                <w:i w:val="0"/>
                <w:iCs w:val="0"/>
                <w:color w:val="000000"/>
                <w:kern w:val="0"/>
                <w:sz w:val="28"/>
                <w:szCs w:val="28"/>
                <w:u w:val="none"/>
                <w:lang w:val="en-US" w:eastAsia="zh-CN" w:bidi="ar"/>
              </w:rPr>
              <w:t>进驻住房保障服务大厅</w:t>
            </w:r>
          </w:p>
        </w:tc>
      </w:tr>
    </w:tbl>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方正小标宋简体" w:hAnsi="方正小标宋简体" w:eastAsia="方正小标宋简体" w:cs="方正小标宋简体"/>
          <w:b/>
          <w:bCs/>
          <w:sz w:val="44"/>
          <w:szCs w:val="44"/>
          <w:lang w:eastAsia="zh-CN"/>
        </w:rPr>
      </w:pP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方正小标宋简体" w:hAnsi="方正小标宋简体" w:eastAsia="方正小标宋简体" w:cs="方正小标宋简体"/>
          <w:b/>
          <w:bCs/>
          <w:sz w:val="44"/>
          <w:szCs w:val="44"/>
          <w:lang w:eastAsia="zh-CN"/>
        </w:rPr>
      </w:pP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方正小标宋简体" w:hAnsi="方正小标宋简体" w:eastAsia="方正小标宋简体" w:cs="方正小标宋简体"/>
          <w:b/>
          <w:bCs/>
          <w:sz w:val="44"/>
          <w:szCs w:val="44"/>
          <w:lang w:eastAsia="zh-CN"/>
        </w:rPr>
      </w:pP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方正小标宋简体" w:hAnsi="方正小标宋简体" w:eastAsia="方正小标宋简体" w:cs="方正小标宋简体"/>
          <w:b/>
          <w:bCs/>
          <w:sz w:val="44"/>
          <w:szCs w:val="44"/>
          <w:lang w:eastAsia="zh-CN"/>
        </w:rPr>
      </w:pP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方正小标宋简体" w:hAnsi="方正小标宋简体" w:eastAsia="方正小标宋简体" w:cs="方正小标宋简体"/>
          <w:b/>
          <w:bCs/>
          <w:sz w:val="44"/>
          <w:szCs w:val="44"/>
          <w:lang w:eastAsia="zh-CN"/>
        </w:rPr>
      </w:pP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方正小标宋简体" w:hAnsi="方正小标宋简体" w:eastAsia="方正小标宋简体" w:cs="方正小标宋简体"/>
          <w:b/>
          <w:bCs/>
          <w:sz w:val="44"/>
          <w:szCs w:val="44"/>
          <w:lang w:eastAsia="zh-CN"/>
        </w:rPr>
      </w:pP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方正小标宋简体" w:hAnsi="方正小标宋简体" w:eastAsia="方正小标宋简体" w:cs="方正小标宋简体"/>
          <w:b/>
          <w:bCs/>
          <w:sz w:val="44"/>
          <w:szCs w:val="44"/>
          <w:lang w:eastAsia="zh-CN"/>
        </w:rPr>
      </w:pP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方正小标宋简体" w:hAnsi="方正小标宋简体" w:eastAsia="方正小标宋简体" w:cs="方正小标宋简体"/>
          <w:b/>
          <w:bCs/>
          <w:sz w:val="44"/>
          <w:szCs w:val="44"/>
          <w:lang w:eastAsia="zh-CN"/>
        </w:rPr>
      </w:pP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方正小标宋简体" w:hAnsi="方正小标宋简体" w:eastAsia="方正小标宋简体" w:cs="方正小标宋简体"/>
          <w:b/>
          <w:bCs/>
          <w:sz w:val="44"/>
          <w:szCs w:val="44"/>
          <w:lang w:eastAsia="zh-CN"/>
        </w:rPr>
      </w:pP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方正小标宋简体" w:hAnsi="方正小标宋简体" w:eastAsia="方正小标宋简体" w:cs="方正小标宋简体"/>
          <w:b/>
          <w:bCs/>
          <w:sz w:val="44"/>
          <w:szCs w:val="44"/>
          <w:lang w:eastAsia="zh-CN"/>
        </w:rPr>
      </w:pP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方正小标宋简体" w:hAnsi="方正小标宋简体" w:eastAsia="方正小标宋简体" w:cs="方正小标宋简体"/>
          <w:b/>
          <w:bCs/>
          <w:sz w:val="44"/>
          <w:szCs w:val="44"/>
          <w:lang w:eastAsia="zh-CN"/>
        </w:rPr>
      </w:pP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方正小标宋简体" w:hAnsi="方正小标宋简体" w:eastAsia="方正小标宋简体" w:cs="方正小标宋简体"/>
          <w:b/>
          <w:bCs/>
          <w:sz w:val="44"/>
          <w:szCs w:val="44"/>
          <w:lang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bCs/>
          <w:sz w:val="44"/>
          <w:szCs w:val="44"/>
          <w:lang w:eastAsia="zh-CN"/>
        </w:rPr>
      </w:pPr>
      <w:r>
        <w:rPr>
          <w:rFonts w:hint="default" w:ascii="Times New Roman" w:hAnsi="Times New Roman" w:cs="Times New Roman"/>
          <w:sz w:val="44"/>
        </w:rPr>
        <mc:AlternateContent>
          <mc:Choice Requires="wps">
            <w:drawing>
              <wp:anchor distT="0" distB="0" distL="114300" distR="114300" simplePos="0" relativeHeight="251661312" behindDoc="0" locked="0" layoutInCell="1" allowOverlap="1">
                <wp:simplePos x="0" y="0"/>
                <wp:positionH relativeFrom="column">
                  <wp:posOffset>29210</wp:posOffset>
                </wp:positionH>
                <wp:positionV relativeFrom="paragraph">
                  <wp:posOffset>-415290</wp:posOffset>
                </wp:positionV>
                <wp:extent cx="828040" cy="454660"/>
                <wp:effectExtent l="0" t="0" r="0" b="0"/>
                <wp:wrapNone/>
                <wp:docPr id="4" name="文本框 4"/>
                <wp:cNvGraphicFramePr/>
                <a:graphic xmlns:a="http://schemas.openxmlformats.org/drawingml/2006/main">
                  <a:graphicData uri="http://schemas.microsoft.com/office/word/2010/wordprocessingShape">
                    <wps:wsp>
                      <wps:cNvSpPr txBox="1"/>
                      <wps:spPr>
                        <a:xfrm>
                          <a:off x="784860" y="396240"/>
                          <a:ext cx="828040" cy="4546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黑体" w:cs="Times New Roman"/>
                                <w:b w:val="0"/>
                                <w:bCs w:val="0"/>
                                <w:color w:val="auto"/>
                                <w:sz w:val="28"/>
                                <w:szCs w:val="28"/>
                                <w:lang w:val="en-US" w:eastAsia="zh-CN"/>
                                <w14:textOutline w14:w="9525">
                                  <w14:solidFill>
                                    <w14:srgbClr w14:val="000000"/>
                                  </w14:solidFill>
                                  <w14:round/>
                                </w14:textOutline>
                              </w:rPr>
                            </w:pPr>
                            <w:r>
                              <w:rPr>
                                <w:rFonts w:hint="default" w:ascii="Times New Roman" w:hAnsi="Times New Roman" w:eastAsia="黑体" w:cs="Times New Roman"/>
                                <w:b w:val="0"/>
                                <w:bCs w:val="0"/>
                                <w:color w:val="auto"/>
                                <w:sz w:val="28"/>
                                <w:szCs w:val="28"/>
                                <w:lang w:eastAsia="zh-CN"/>
                                <w14:textOutline w14:w="9525">
                                  <w14:solidFill>
                                    <w14:srgbClr w14:val="000000"/>
                                  </w14:solidFill>
                                  <w14:round/>
                                </w14:textOutline>
                              </w:rPr>
                              <w:t>附件</w:t>
                            </w:r>
                            <w:r>
                              <w:rPr>
                                <w:rFonts w:hint="default" w:ascii="Times New Roman" w:hAnsi="Times New Roman" w:eastAsia="黑体" w:cs="Times New Roman"/>
                                <w:b w:val="0"/>
                                <w:bCs w:val="0"/>
                                <w:color w:val="auto"/>
                                <w:sz w:val="28"/>
                                <w:szCs w:val="28"/>
                                <w:lang w:val="en-US" w:eastAsia="zh-CN"/>
                                <w14:textOutline w14:w="9525">
                                  <w14:solidFill>
                                    <w14:srgbClr w14:val="000000"/>
                                  </w14:solidFill>
                                  <w14:round/>
                                </w14:textOutline>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pt;margin-top:-32.7pt;height:35.8pt;width:65.2pt;z-index:251661312;mso-width-relative:page;mso-height-relative:page;" filled="f" stroked="f" coordsize="21600,21600" o:gfxdata="UEsDBAoAAAAAAIdO4kAAAAAAAAAAAAAAAAAEAAAAZHJzL1BLAwQUAAAACACHTuJAyM9KxdgAAAAH&#10;AQAADwAAAGRycy9kb3ducmV2LnhtbE2PzU7DMBCE70i8g7VI3FqnoYmqkE2FIlVICA4tvXDbxG4S&#10;Ya9D7P7A0+Oe4Dia0cw35fpijTjpyQ+OERbzBITm1qmBO4T9+2a2AuEDsSLjWCN8aw/r6vampEK5&#10;M2/1aRc6EUvYF4TQhzAWUvq215b83I2ao3dwk6UQ5dRJNdE5llsj0yTJpaWB40JPo6573X7ujhbh&#10;pd680bZJ7erH1M+vh6fxa/+RId7fLZJHEEFfwl8YrvgRHarI1LgjKy8MwjKPQYRZni1BXP2HLH5r&#10;EPIUZFXK//zVL1BLAwQUAAAACACHTuJArGI/P0QCAABvBAAADgAAAGRycy9lMm9Eb2MueG1srVTB&#10;jtowEL1X6j9YvpcAG1gWEVZ0EVWlVXclWvVsHIdEsj2ubUjoB7R/0FMvvfe7+I6OncCibQ976MWM&#10;PcObeW9mMrttlCR7YV0FOqODXp8SoTnkld5m9NPH1ZsJJc4znTMJWmT0IBy9nb9+NavNVAyhBJkL&#10;SxBEu2ltMlp6b6ZJ4ngpFHM9MEKjswCrmMer3Sa5ZTWiK5kM+/1xUoPNjQUunMPXZeukHaJ9CSAU&#10;RcXFEvhOCe1bVCsk80jJlZVxdB6rLQrB/UNROOGJzCgy9fHEJGhvwpnMZ2y6tcyUFe9KYC8p4Rkn&#10;xSqNSc9QS+YZ2dnqLyhVcQsOCt/joJKWSFQEWQz6z7RZl8yIyAWlduYsuvt/sPzD/tGSKs9oSolm&#10;Cht+/PH9+PP38dc3kgZ5auOmGLU2GOebt9Dg0JzeHT4G1k1hVfhFPgT915N0MkaFDxm9uhkP005m&#10;0XjC0T0ZTvr4Rjj601E6xlDMkzzBGOv8OwGKBCOjFrsYxWX7e+fb0FNIyKphVUkZOyk1qTM6vhr1&#10;4x/OHgSXGnMEMm3RwfLNpukYbiA/IEEL7YQ4w1cVJr9nzj8yiyOB9eLS+Ac8CgmYBDqLkhLs13+9&#10;h3jsFHopqXHEMuq+7JgVlMj3Gnt4M0iDDD5e0tH1EC/20rO59OidugOc4gGup+HRDPFenszCgvqM&#10;u7UIWdHFNMfcGfUn8863g4+7ycViEYNwCg3z93pteIBu5VzsPBRVVDrI1GrTqYdzGHvV7UwY9Mt7&#10;jHr6Ts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jPSsXYAAAABwEAAA8AAAAAAAAAAQAgAAAA&#10;IgAAAGRycy9kb3ducmV2LnhtbFBLAQIUABQAAAAIAIdO4kCsYj8/RAIAAG8EAAAOAAAAAAAAAAEA&#10;IAAAACcBAABkcnMvZTJvRG9jLnhtbFBLBQYAAAAABgAGAFkBAADdBQAAAAA=&#10;">
                <v:fill on="f" focussize="0,0"/>
                <v:stroke on="f" weight="0.5pt"/>
                <v:imagedata o:title=""/>
                <o:lock v:ext="edit" aspectratio="f"/>
                <v:textbox>
                  <w:txbxContent>
                    <w:p>
                      <w:pPr>
                        <w:rPr>
                          <w:rFonts w:hint="default" w:ascii="Times New Roman" w:hAnsi="Times New Roman" w:eastAsia="黑体" w:cs="Times New Roman"/>
                          <w:b w:val="0"/>
                          <w:bCs w:val="0"/>
                          <w:color w:val="auto"/>
                          <w:sz w:val="28"/>
                          <w:szCs w:val="28"/>
                          <w:lang w:val="en-US" w:eastAsia="zh-CN"/>
                          <w14:textOutline w14:w="9525">
                            <w14:solidFill>
                              <w14:srgbClr w14:val="000000"/>
                            </w14:solidFill>
                            <w14:round/>
                          </w14:textOutline>
                        </w:rPr>
                      </w:pPr>
                      <w:r>
                        <w:rPr>
                          <w:rFonts w:hint="default" w:ascii="Times New Roman" w:hAnsi="Times New Roman" w:eastAsia="黑体" w:cs="Times New Roman"/>
                          <w:b w:val="0"/>
                          <w:bCs w:val="0"/>
                          <w:color w:val="auto"/>
                          <w:sz w:val="28"/>
                          <w:szCs w:val="28"/>
                          <w:lang w:eastAsia="zh-CN"/>
                          <w14:textOutline w14:w="9525">
                            <w14:solidFill>
                              <w14:srgbClr w14:val="000000"/>
                            </w14:solidFill>
                            <w14:round/>
                          </w14:textOutline>
                        </w:rPr>
                        <w:t>附件</w:t>
                      </w:r>
                      <w:r>
                        <w:rPr>
                          <w:rFonts w:hint="default" w:ascii="Times New Roman" w:hAnsi="Times New Roman" w:eastAsia="黑体" w:cs="Times New Roman"/>
                          <w:b w:val="0"/>
                          <w:bCs w:val="0"/>
                          <w:color w:val="auto"/>
                          <w:sz w:val="28"/>
                          <w:szCs w:val="28"/>
                          <w:lang w:val="en-US" w:eastAsia="zh-CN"/>
                          <w14:textOutline w14:w="9525">
                            <w14:solidFill>
                              <w14:srgbClr w14:val="000000"/>
                            </w14:solidFill>
                            <w14:round/>
                          </w14:textOutline>
                        </w:rPr>
                        <w:t>2</w:t>
                      </w:r>
                    </w:p>
                  </w:txbxContent>
                </v:textbox>
              </v:shape>
            </w:pict>
          </mc:Fallback>
        </mc:AlternateContent>
      </w:r>
      <w:r>
        <w:rPr>
          <w:rFonts w:hint="default" w:ascii="Times New Roman" w:hAnsi="Times New Roman" w:eastAsia="方正小标宋简体" w:cs="Times New Roman"/>
          <w:b/>
          <w:bCs/>
          <w:sz w:val="44"/>
          <w:szCs w:val="44"/>
          <w:lang w:eastAsia="zh-CN"/>
        </w:rPr>
        <w:t>营山县政务服务事项进驻“负面清单”（2023年版）</w:t>
      </w:r>
    </w:p>
    <w:tbl>
      <w:tblPr>
        <w:tblStyle w:val="5"/>
        <w:tblW w:w="1255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1"/>
        <w:gridCol w:w="3761"/>
        <w:gridCol w:w="2099"/>
        <w:gridCol w:w="2614"/>
        <w:gridCol w:w="3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blHeader/>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黑体" w:cs="Times New Roman"/>
                <w:b/>
                <w:bCs/>
                <w:i w:val="0"/>
                <w:iCs w:val="0"/>
                <w:color w:val="000000"/>
                <w:sz w:val="24"/>
                <w:szCs w:val="24"/>
                <w:u w:val="none"/>
              </w:rPr>
            </w:pPr>
            <w:r>
              <w:rPr>
                <w:rFonts w:hint="default" w:ascii="Times New Roman" w:hAnsi="Times New Roman" w:eastAsia="黑体" w:cs="Times New Roman"/>
                <w:b/>
                <w:bCs/>
                <w:i w:val="0"/>
                <w:iCs w:val="0"/>
                <w:color w:val="000000"/>
                <w:kern w:val="0"/>
                <w:sz w:val="24"/>
                <w:szCs w:val="24"/>
                <w:u w:val="none"/>
                <w:lang w:val="en-US" w:eastAsia="zh-CN" w:bidi="ar"/>
              </w:rPr>
              <w:t>序号</w:t>
            </w:r>
          </w:p>
        </w:tc>
        <w:tc>
          <w:tcPr>
            <w:tcW w:w="3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黑体" w:cs="Times New Roman"/>
                <w:b/>
                <w:bCs/>
                <w:i w:val="0"/>
                <w:iCs w:val="0"/>
                <w:color w:val="000000"/>
                <w:sz w:val="24"/>
                <w:szCs w:val="24"/>
                <w:u w:val="none"/>
              </w:rPr>
            </w:pPr>
            <w:r>
              <w:rPr>
                <w:rFonts w:hint="default" w:ascii="Times New Roman" w:hAnsi="Times New Roman" w:eastAsia="黑体" w:cs="Times New Roman"/>
                <w:b/>
                <w:bCs/>
                <w:i w:val="0"/>
                <w:iCs w:val="0"/>
                <w:color w:val="000000"/>
                <w:kern w:val="0"/>
                <w:sz w:val="24"/>
                <w:szCs w:val="24"/>
                <w:u w:val="none"/>
                <w:lang w:val="en-US" w:eastAsia="zh-CN" w:bidi="ar"/>
              </w:rPr>
              <w:t>事项名称</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黑体" w:cs="Times New Roman"/>
                <w:b/>
                <w:bCs/>
                <w:i w:val="0"/>
                <w:iCs w:val="0"/>
                <w:color w:val="000000"/>
                <w:sz w:val="24"/>
                <w:szCs w:val="24"/>
                <w:u w:val="none"/>
              </w:rPr>
            </w:pPr>
            <w:r>
              <w:rPr>
                <w:rFonts w:hint="default" w:ascii="Times New Roman" w:hAnsi="Times New Roman" w:eastAsia="黑体" w:cs="Times New Roman"/>
                <w:b/>
                <w:bCs/>
                <w:i w:val="0"/>
                <w:iCs w:val="0"/>
                <w:color w:val="000000"/>
                <w:kern w:val="0"/>
                <w:sz w:val="24"/>
                <w:szCs w:val="24"/>
                <w:u w:val="none"/>
                <w:lang w:val="en-US" w:eastAsia="zh-CN" w:bidi="ar"/>
              </w:rPr>
              <w:t>事项类型</w:t>
            </w:r>
          </w:p>
        </w:tc>
        <w:tc>
          <w:tcPr>
            <w:tcW w:w="2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黑体" w:cs="Times New Roman"/>
                <w:b/>
                <w:bCs/>
                <w:i w:val="0"/>
                <w:iCs w:val="0"/>
                <w:color w:val="000000"/>
                <w:sz w:val="24"/>
                <w:szCs w:val="24"/>
                <w:u w:val="none"/>
              </w:rPr>
            </w:pPr>
            <w:r>
              <w:rPr>
                <w:rFonts w:hint="default" w:ascii="Times New Roman" w:hAnsi="Times New Roman" w:eastAsia="黑体" w:cs="Times New Roman"/>
                <w:b/>
                <w:bCs/>
                <w:i w:val="0"/>
                <w:iCs w:val="0"/>
                <w:color w:val="000000"/>
                <w:kern w:val="0"/>
                <w:sz w:val="24"/>
                <w:szCs w:val="24"/>
                <w:u w:val="none"/>
                <w:lang w:val="en-US" w:eastAsia="zh-CN" w:bidi="ar"/>
              </w:rPr>
              <w:t>办理部门</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黑体" w:cs="Times New Roman"/>
                <w:b/>
                <w:bCs/>
                <w:i w:val="0"/>
                <w:iCs w:val="0"/>
                <w:color w:val="000000"/>
                <w:sz w:val="24"/>
                <w:szCs w:val="24"/>
                <w:u w:val="none"/>
              </w:rPr>
            </w:pPr>
            <w:r>
              <w:rPr>
                <w:rFonts w:hint="default" w:ascii="Times New Roman" w:hAnsi="Times New Roman" w:eastAsia="黑体" w:cs="Times New Roman"/>
                <w:b/>
                <w:bCs/>
                <w:i w:val="0"/>
                <w:iCs w:val="0"/>
                <w:color w:val="000000"/>
                <w:kern w:val="0"/>
                <w:sz w:val="24"/>
                <w:szCs w:val="24"/>
                <w:u w:val="none"/>
                <w:lang w:val="en-US" w:eastAsia="zh-CN" w:bidi="ar"/>
              </w:rPr>
              <w:t>办理地点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1</w:t>
            </w:r>
          </w:p>
        </w:tc>
        <w:tc>
          <w:tcPr>
            <w:tcW w:w="3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涉案财物价格认定</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行政确认</w:t>
            </w:r>
          </w:p>
        </w:tc>
        <w:tc>
          <w:tcPr>
            <w:tcW w:w="2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县发展和改革局</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营山县正西街48号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2</w:t>
            </w:r>
          </w:p>
        </w:tc>
        <w:tc>
          <w:tcPr>
            <w:tcW w:w="3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延期移交档案审批</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行政许可</w:t>
            </w:r>
          </w:p>
        </w:tc>
        <w:tc>
          <w:tcPr>
            <w:tcW w:w="2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县档案局</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营山县绥安大道66号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3</w:t>
            </w:r>
          </w:p>
        </w:tc>
        <w:tc>
          <w:tcPr>
            <w:tcW w:w="3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销毁国有企业资产与产权变动档案备案</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其他行政权力</w:t>
            </w:r>
          </w:p>
        </w:tc>
        <w:tc>
          <w:tcPr>
            <w:tcW w:w="2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县档案局</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营山县绥安大道66号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4</w:t>
            </w:r>
          </w:p>
        </w:tc>
        <w:tc>
          <w:tcPr>
            <w:tcW w:w="3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对重点建设项目（工程）档案的验收</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其他行政权力</w:t>
            </w:r>
          </w:p>
        </w:tc>
        <w:tc>
          <w:tcPr>
            <w:tcW w:w="2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县档案局</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营山县绥安大道66号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5</w:t>
            </w:r>
          </w:p>
        </w:tc>
        <w:tc>
          <w:tcPr>
            <w:tcW w:w="3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对国有企业文件材料归档范围和保管期限表的审查</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其他行政权力</w:t>
            </w:r>
          </w:p>
        </w:tc>
        <w:tc>
          <w:tcPr>
            <w:tcW w:w="2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县档案局</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营山县绥安大道66号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6</w:t>
            </w:r>
          </w:p>
        </w:tc>
        <w:tc>
          <w:tcPr>
            <w:tcW w:w="3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对重大活动档案延期移交的审查</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其他行政权力</w:t>
            </w:r>
          </w:p>
        </w:tc>
        <w:tc>
          <w:tcPr>
            <w:tcW w:w="2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县档案局</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营山县绥安大道66号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7</w:t>
            </w:r>
          </w:p>
        </w:tc>
        <w:tc>
          <w:tcPr>
            <w:tcW w:w="3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派出所出具证明</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公共服务</w:t>
            </w:r>
          </w:p>
        </w:tc>
        <w:tc>
          <w:tcPr>
            <w:tcW w:w="2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县公安局</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居住地派出所办理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8</w:t>
            </w:r>
          </w:p>
        </w:tc>
        <w:tc>
          <w:tcPr>
            <w:tcW w:w="3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居住证办理</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公共服务</w:t>
            </w:r>
          </w:p>
        </w:tc>
        <w:tc>
          <w:tcPr>
            <w:tcW w:w="2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县公安局</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居住地派出所办理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9</w:t>
            </w:r>
          </w:p>
        </w:tc>
        <w:tc>
          <w:tcPr>
            <w:tcW w:w="3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国际联网备案</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行政确认</w:t>
            </w:r>
          </w:p>
        </w:tc>
        <w:tc>
          <w:tcPr>
            <w:tcW w:w="2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县公安局</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营山县永安大道666号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10</w:t>
            </w:r>
          </w:p>
        </w:tc>
        <w:tc>
          <w:tcPr>
            <w:tcW w:w="3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网络安全等级保护备案</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行政确认</w:t>
            </w:r>
          </w:p>
        </w:tc>
        <w:tc>
          <w:tcPr>
            <w:tcW w:w="2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县公安局</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营山县永安大道666号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11</w:t>
            </w:r>
          </w:p>
        </w:tc>
        <w:tc>
          <w:tcPr>
            <w:tcW w:w="3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报废机动车回收拆解业备案</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其他行政权力</w:t>
            </w:r>
          </w:p>
        </w:tc>
        <w:tc>
          <w:tcPr>
            <w:tcW w:w="2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县公安局</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营山县永安大道666号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12</w:t>
            </w:r>
          </w:p>
        </w:tc>
        <w:tc>
          <w:tcPr>
            <w:tcW w:w="3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旅馆业特种行业变更备案</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其他行政权力</w:t>
            </w:r>
          </w:p>
        </w:tc>
        <w:tc>
          <w:tcPr>
            <w:tcW w:w="2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县公安局</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营山县永安大道666号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13</w:t>
            </w:r>
          </w:p>
        </w:tc>
        <w:tc>
          <w:tcPr>
            <w:tcW w:w="3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生产性废旧金属收购业备案</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其他行政权力</w:t>
            </w:r>
          </w:p>
        </w:tc>
        <w:tc>
          <w:tcPr>
            <w:tcW w:w="2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县公安局</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营山县永安大道666号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14</w:t>
            </w:r>
          </w:p>
        </w:tc>
        <w:tc>
          <w:tcPr>
            <w:tcW w:w="3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会计专业技术人员继续教育服务</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公共服务</w:t>
            </w:r>
          </w:p>
        </w:tc>
        <w:tc>
          <w:tcPr>
            <w:tcW w:w="2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县财政局</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营山县北坝街36号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15</w:t>
            </w:r>
          </w:p>
        </w:tc>
        <w:tc>
          <w:tcPr>
            <w:tcW w:w="3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中介机构从事代理记账业务审批</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行政许可</w:t>
            </w:r>
          </w:p>
        </w:tc>
        <w:tc>
          <w:tcPr>
            <w:tcW w:w="2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县财政局</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营山县</w:t>
            </w:r>
            <w:bookmarkStart w:id="0" w:name="_GoBack"/>
            <w:bookmarkEnd w:id="0"/>
            <w:r>
              <w:rPr>
                <w:rFonts w:hint="default" w:ascii="Times New Roman" w:hAnsi="Times New Roman" w:eastAsia="方正仿宋简体" w:cs="Times New Roman"/>
                <w:b/>
                <w:bCs/>
                <w:i w:val="0"/>
                <w:iCs w:val="0"/>
                <w:color w:val="000000"/>
                <w:kern w:val="0"/>
                <w:sz w:val="24"/>
                <w:szCs w:val="24"/>
                <w:u w:val="none"/>
                <w:lang w:val="en-US" w:eastAsia="zh-CN" w:bidi="ar"/>
              </w:rPr>
              <w:t>北坝街36号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16</w:t>
            </w:r>
          </w:p>
        </w:tc>
        <w:tc>
          <w:tcPr>
            <w:tcW w:w="3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非营利组织免税资格认定</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行政确认</w:t>
            </w:r>
          </w:p>
        </w:tc>
        <w:tc>
          <w:tcPr>
            <w:tcW w:w="2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县财政局</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营山县北坝街36号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17</w:t>
            </w:r>
          </w:p>
        </w:tc>
        <w:tc>
          <w:tcPr>
            <w:tcW w:w="3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对政府采购供应商投诉处理决定</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行政裁决</w:t>
            </w:r>
          </w:p>
        </w:tc>
        <w:tc>
          <w:tcPr>
            <w:tcW w:w="2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县财政局</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营山县北坝街36号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18</w:t>
            </w:r>
          </w:p>
        </w:tc>
        <w:tc>
          <w:tcPr>
            <w:tcW w:w="3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林草植物检疫证书核发</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行政许可</w:t>
            </w:r>
          </w:p>
        </w:tc>
        <w:tc>
          <w:tcPr>
            <w:tcW w:w="2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县自然资源和规划局（受省林草局委托实施省级部分权限）</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营山县北坝街67号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19</w:t>
            </w:r>
          </w:p>
        </w:tc>
        <w:tc>
          <w:tcPr>
            <w:tcW w:w="3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建设项目使用草原审批</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行政许可</w:t>
            </w:r>
          </w:p>
        </w:tc>
        <w:tc>
          <w:tcPr>
            <w:tcW w:w="2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县自然资源和规划局</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营山县北坝街67号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20</w:t>
            </w:r>
          </w:p>
        </w:tc>
        <w:tc>
          <w:tcPr>
            <w:tcW w:w="3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在风景名胜区内从事建设、设置广告、举办大型游乐活动以及其他影响生态和景观活动许可</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行政许可</w:t>
            </w:r>
          </w:p>
        </w:tc>
        <w:tc>
          <w:tcPr>
            <w:tcW w:w="2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县自然资源和规划局</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营山县北坝街67号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21</w:t>
            </w:r>
          </w:p>
        </w:tc>
        <w:tc>
          <w:tcPr>
            <w:tcW w:w="3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工商企业等社会资本通过流转取得林地经营权审批</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行政许可</w:t>
            </w:r>
          </w:p>
        </w:tc>
        <w:tc>
          <w:tcPr>
            <w:tcW w:w="2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县级政府（由县自然资源和规划局承办）</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营山县北坝街67号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22</w:t>
            </w:r>
          </w:p>
        </w:tc>
        <w:tc>
          <w:tcPr>
            <w:tcW w:w="3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草原等级评定</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行政确认</w:t>
            </w:r>
          </w:p>
        </w:tc>
        <w:tc>
          <w:tcPr>
            <w:tcW w:w="2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县自然资源和规划局</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营山县北坝街67号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23</w:t>
            </w:r>
          </w:p>
        </w:tc>
        <w:tc>
          <w:tcPr>
            <w:tcW w:w="3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古树名木认定</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行政确认</w:t>
            </w:r>
          </w:p>
        </w:tc>
        <w:tc>
          <w:tcPr>
            <w:tcW w:w="2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县自然资源和规划局</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营山县北坝街67号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24</w:t>
            </w:r>
          </w:p>
        </w:tc>
        <w:tc>
          <w:tcPr>
            <w:tcW w:w="3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林木种子采种林的确定</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行政确认</w:t>
            </w:r>
          </w:p>
        </w:tc>
        <w:tc>
          <w:tcPr>
            <w:tcW w:w="2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县自然资源和规划局</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营山县北坝街67号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25</w:t>
            </w:r>
          </w:p>
        </w:tc>
        <w:tc>
          <w:tcPr>
            <w:tcW w:w="3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伐区调查设计材料的审核</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其他行政权力</w:t>
            </w:r>
          </w:p>
        </w:tc>
        <w:tc>
          <w:tcPr>
            <w:tcW w:w="2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县自然资源和规划局</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营山县北坝街67号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26</w:t>
            </w:r>
          </w:p>
        </w:tc>
        <w:tc>
          <w:tcPr>
            <w:tcW w:w="3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紧急情况林木采伐备案</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其他行政权力</w:t>
            </w:r>
          </w:p>
        </w:tc>
        <w:tc>
          <w:tcPr>
            <w:tcW w:w="2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县自然资源和规划局</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营山县北坝街67号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27</w:t>
            </w:r>
          </w:p>
        </w:tc>
        <w:tc>
          <w:tcPr>
            <w:tcW w:w="3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森林植物产地检疫合格证签发</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其他行政权力</w:t>
            </w:r>
          </w:p>
        </w:tc>
        <w:tc>
          <w:tcPr>
            <w:tcW w:w="2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县自然资源和规划局</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营山县北坝街67号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28</w:t>
            </w:r>
          </w:p>
        </w:tc>
        <w:tc>
          <w:tcPr>
            <w:tcW w:w="3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建设项目古树名木保护方案备案</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其他行政权力</w:t>
            </w:r>
          </w:p>
        </w:tc>
        <w:tc>
          <w:tcPr>
            <w:tcW w:w="2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县自然资源和规划局</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营山县北坝街67号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29</w:t>
            </w:r>
          </w:p>
        </w:tc>
        <w:tc>
          <w:tcPr>
            <w:tcW w:w="3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种子生产经营者不需要办理种子生产经营许可证的备案</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其他行政权力</w:t>
            </w:r>
          </w:p>
        </w:tc>
        <w:tc>
          <w:tcPr>
            <w:tcW w:w="2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县自然资源和规划局</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营山县北坝街67号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3</w:t>
            </w:r>
            <w:r>
              <w:rPr>
                <w:rFonts w:hint="eastAsia" w:ascii="Times New Roman" w:hAnsi="Times New Roman" w:eastAsia="宋体" w:cs="Times New Roman"/>
                <w:b/>
                <w:bCs/>
                <w:i w:val="0"/>
                <w:iCs w:val="0"/>
                <w:color w:val="000000"/>
                <w:kern w:val="0"/>
                <w:sz w:val="24"/>
                <w:szCs w:val="24"/>
                <w:u w:val="none"/>
                <w:lang w:val="en-US" w:eastAsia="zh-CN" w:bidi="ar"/>
              </w:rPr>
              <w:t>0</w:t>
            </w:r>
          </w:p>
        </w:tc>
        <w:tc>
          <w:tcPr>
            <w:tcW w:w="3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在村庄、集镇规划区内公共场所修建临时建筑等设施审批</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行政许可</w:t>
            </w:r>
          </w:p>
        </w:tc>
        <w:tc>
          <w:tcPr>
            <w:tcW w:w="2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乡镇政府</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各乡镇（街道）便民服务中心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3</w:t>
            </w:r>
            <w:r>
              <w:rPr>
                <w:rFonts w:hint="eastAsia" w:ascii="Times New Roman" w:hAnsi="Times New Roman" w:eastAsia="宋体" w:cs="Times New Roman"/>
                <w:b/>
                <w:bCs/>
                <w:i w:val="0"/>
                <w:iCs w:val="0"/>
                <w:color w:val="000000"/>
                <w:kern w:val="0"/>
                <w:sz w:val="24"/>
                <w:szCs w:val="24"/>
                <w:u w:val="none"/>
                <w:lang w:val="en-US" w:eastAsia="zh-CN" w:bidi="ar"/>
              </w:rPr>
              <w:t>1</w:t>
            </w:r>
          </w:p>
        </w:tc>
        <w:tc>
          <w:tcPr>
            <w:tcW w:w="3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农村村民宅基地审批</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行政许可</w:t>
            </w:r>
          </w:p>
        </w:tc>
        <w:tc>
          <w:tcPr>
            <w:tcW w:w="2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乡镇政府</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各乡镇（街道）便民服务中心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3</w:t>
            </w:r>
            <w:r>
              <w:rPr>
                <w:rFonts w:hint="eastAsia" w:ascii="Times New Roman" w:hAnsi="Times New Roman" w:eastAsia="宋体" w:cs="Times New Roman"/>
                <w:b/>
                <w:bCs/>
                <w:i w:val="0"/>
                <w:iCs w:val="0"/>
                <w:color w:val="000000"/>
                <w:kern w:val="0"/>
                <w:sz w:val="24"/>
                <w:szCs w:val="24"/>
                <w:u w:val="none"/>
                <w:lang w:val="en-US" w:eastAsia="zh-CN" w:bidi="ar"/>
              </w:rPr>
              <w:t>2</w:t>
            </w:r>
          </w:p>
        </w:tc>
        <w:tc>
          <w:tcPr>
            <w:tcW w:w="3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生育登记服务</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公共服务</w:t>
            </w:r>
          </w:p>
        </w:tc>
        <w:tc>
          <w:tcPr>
            <w:tcW w:w="2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乡镇政府</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b/>
                <w:bCs/>
                <w:i w:val="0"/>
                <w:iCs w:val="0"/>
                <w:color w:val="000000"/>
                <w:sz w:val="24"/>
                <w:szCs w:val="24"/>
                <w:u w:val="none"/>
              </w:rPr>
            </w:pPr>
            <w:r>
              <w:rPr>
                <w:rFonts w:hint="default" w:ascii="Times New Roman" w:hAnsi="Times New Roman" w:eastAsia="方正仿宋简体" w:cs="Times New Roman"/>
                <w:b/>
                <w:bCs/>
                <w:i w:val="0"/>
                <w:iCs w:val="0"/>
                <w:color w:val="000000"/>
                <w:kern w:val="0"/>
                <w:sz w:val="24"/>
                <w:szCs w:val="24"/>
                <w:u w:val="none"/>
                <w:lang w:val="en-US" w:eastAsia="zh-CN" w:bidi="ar"/>
              </w:rPr>
              <w:t>各乡镇（街道）便民服务中心</w:t>
            </w: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ascii="方正小标宋简体" w:hAnsi="方正小标宋简体" w:eastAsia="方正小标宋简体" w:cs="方正小标宋简体"/>
          <w:b/>
          <w:bCs/>
          <w:sz w:val="44"/>
          <w:szCs w:val="44"/>
          <w:lang w:eastAsia="zh-CN"/>
        </w:rPr>
      </w:pPr>
    </w:p>
    <w:sectPr>
      <w:pgSz w:w="16838" w:h="11906" w:orient="landscape"/>
      <w:pgMar w:top="1531" w:right="2211" w:bottom="1531" w:left="1871"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00000000000000000"/>
    <w:charset w:val="86"/>
    <w:family w:val="auto"/>
    <w:pitch w:val="default"/>
    <w:sig w:usb0="A00002BF" w:usb1="184F6CFA" w:usb2="00000012"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 xml:space="preserve">— </w:t>
                          </w:r>
                          <w:r>
                            <w:rPr>
                              <w:rFonts w:hint="default" w:ascii="Times New Roman" w:hAnsi="Times New Roman" w:eastAsia="宋体" w:cs="Times New Roman"/>
                              <w:b/>
                              <w:bCs/>
                              <w:sz w:val="28"/>
                              <w:szCs w:val="28"/>
                            </w:rPr>
                            <w:fldChar w:fldCharType="begin"/>
                          </w:r>
                          <w:r>
                            <w:rPr>
                              <w:rFonts w:hint="default" w:ascii="Times New Roman" w:hAnsi="Times New Roman" w:eastAsia="宋体" w:cs="Times New Roman"/>
                              <w:b/>
                              <w:bCs/>
                              <w:sz w:val="28"/>
                              <w:szCs w:val="28"/>
                            </w:rPr>
                            <w:instrText xml:space="preserve"> PAGE  \* MERGEFORMAT </w:instrText>
                          </w:r>
                          <w:r>
                            <w:rPr>
                              <w:rFonts w:hint="default" w:ascii="Times New Roman" w:hAnsi="Times New Roman" w:eastAsia="宋体" w:cs="Times New Roman"/>
                              <w:b/>
                              <w:bCs/>
                              <w:sz w:val="28"/>
                              <w:szCs w:val="28"/>
                            </w:rPr>
                            <w:fldChar w:fldCharType="separate"/>
                          </w:r>
                          <w:r>
                            <w:rPr>
                              <w:rFonts w:hint="default" w:ascii="Times New Roman" w:hAnsi="Times New Roman" w:eastAsia="宋体" w:cs="Times New Roman"/>
                              <w:b/>
                              <w:bCs/>
                              <w:sz w:val="28"/>
                              <w:szCs w:val="28"/>
                            </w:rPr>
                            <w:t>1</w:t>
                          </w:r>
                          <w:r>
                            <w:rPr>
                              <w:rFonts w:hint="default" w:ascii="Times New Roman" w:hAnsi="Times New Roman" w:eastAsia="宋体" w:cs="Times New Roman"/>
                              <w:b/>
                              <w:bCs/>
                              <w:sz w:val="28"/>
                              <w:szCs w:val="28"/>
                            </w:rPr>
                            <w:fldChar w:fldCharType="end"/>
                          </w:r>
                          <w:r>
                            <w:rPr>
                              <w:rFonts w:hint="default" w:ascii="Times New Roman" w:hAnsi="Times New Roman" w:eastAsia="宋体" w:cs="Times New Roman"/>
                              <w:b/>
                              <w:bCs/>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 xml:space="preserve">— </w:t>
                    </w:r>
                    <w:r>
                      <w:rPr>
                        <w:rFonts w:hint="default" w:ascii="Times New Roman" w:hAnsi="Times New Roman" w:eastAsia="宋体" w:cs="Times New Roman"/>
                        <w:b/>
                        <w:bCs/>
                        <w:sz w:val="28"/>
                        <w:szCs w:val="28"/>
                      </w:rPr>
                      <w:fldChar w:fldCharType="begin"/>
                    </w:r>
                    <w:r>
                      <w:rPr>
                        <w:rFonts w:hint="default" w:ascii="Times New Roman" w:hAnsi="Times New Roman" w:eastAsia="宋体" w:cs="Times New Roman"/>
                        <w:b/>
                        <w:bCs/>
                        <w:sz w:val="28"/>
                        <w:szCs w:val="28"/>
                      </w:rPr>
                      <w:instrText xml:space="preserve"> PAGE  \* MERGEFORMAT </w:instrText>
                    </w:r>
                    <w:r>
                      <w:rPr>
                        <w:rFonts w:hint="default" w:ascii="Times New Roman" w:hAnsi="Times New Roman" w:eastAsia="宋体" w:cs="Times New Roman"/>
                        <w:b/>
                        <w:bCs/>
                        <w:sz w:val="28"/>
                        <w:szCs w:val="28"/>
                      </w:rPr>
                      <w:fldChar w:fldCharType="separate"/>
                    </w:r>
                    <w:r>
                      <w:rPr>
                        <w:rFonts w:hint="default" w:ascii="Times New Roman" w:hAnsi="Times New Roman" w:eastAsia="宋体" w:cs="Times New Roman"/>
                        <w:b/>
                        <w:bCs/>
                        <w:sz w:val="28"/>
                        <w:szCs w:val="28"/>
                      </w:rPr>
                      <w:t>1</w:t>
                    </w:r>
                    <w:r>
                      <w:rPr>
                        <w:rFonts w:hint="default" w:ascii="Times New Roman" w:hAnsi="Times New Roman" w:eastAsia="宋体" w:cs="Times New Roman"/>
                        <w:b/>
                        <w:bCs/>
                        <w:sz w:val="28"/>
                        <w:szCs w:val="28"/>
                      </w:rPr>
                      <w:fldChar w:fldCharType="end"/>
                    </w:r>
                    <w:r>
                      <w:rPr>
                        <w:rFonts w:hint="default" w:ascii="Times New Roman" w:hAnsi="Times New Roman" w:eastAsia="宋体" w:cs="Times New Roman"/>
                        <w:b/>
                        <w:bCs/>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7106B5"/>
    <w:multiLevelType w:val="singleLevel"/>
    <w:tmpl w:val="357106B5"/>
    <w:lvl w:ilvl="0" w:tentative="0">
      <w:start w:val="1"/>
      <w:numFmt w:val="chineseCounting"/>
      <w:suff w:val="nothing"/>
      <w:lvlText w:val="%1、"/>
      <w:lvlJc w:val="left"/>
      <w:rPr>
        <w:rFonts w:hint="eastAsia" w:ascii="楷体" w:hAnsi="楷体" w:eastAsia="楷体" w:cs="楷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840024"/>
    <w:rsid w:val="00320767"/>
    <w:rsid w:val="073B3EB4"/>
    <w:rsid w:val="0B901501"/>
    <w:rsid w:val="0BF570FF"/>
    <w:rsid w:val="1FD129C0"/>
    <w:rsid w:val="20BD1ED2"/>
    <w:rsid w:val="21990D9A"/>
    <w:rsid w:val="263802CB"/>
    <w:rsid w:val="28B91F9A"/>
    <w:rsid w:val="29A658D9"/>
    <w:rsid w:val="2B046764"/>
    <w:rsid w:val="2B2C7062"/>
    <w:rsid w:val="2B7F3352"/>
    <w:rsid w:val="2CC0336C"/>
    <w:rsid w:val="33B35AA1"/>
    <w:rsid w:val="33C82D0D"/>
    <w:rsid w:val="37633039"/>
    <w:rsid w:val="384647D0"/>
    <w:rsid w:val="38CB31BD"/>
    <w:rsid w:val="3B2D5374"/>
    <w:rsid w:val="3BE059FA"/>
    <w:rsid w:val="3C9D109E"/>
    <w:rsid w:val="3DFF6576"/>
    <w:rsid w:val="3FE76551"/>
    <w:rsid w:val="4B9D5155"/>
    <w:rsid w:val="4C5839BC"/>
    <w:rsid w:val="504C460A"/>
    <w:rsid w:val="50A80D41"/>
    <w:rsid w:val="55821B54"/>
    <w:rsid w:val="56E80E23"/>
    <w:rsid w:val="586411AA"/>
    <w:rsid w:val="5864608F"/>
    <w:rsid w:val="5AC35701"/>
    <w:rsid w:val="5B644304"/>
    <w:rsid w:val="5C964496"/>
    <w:rsid w:val="5D1C78FD"/>
    <w:rsid w:val="5EA5582A"/>
    <w:rsid w:val="5F2B3349"/>
    <w:rsid w:val="606B19BF"/>
    <w:rsid w:val="60AE7F9C"/>
    <w:rsid w:val="61114197"/>
    <w:rsid w:val="61ED1978"/>
    <w:rsid w:val="62AC4EDE"/>
    <w:rsid w:val="63EB6F27"/>
    <w:rsid w:val="666F5E1C"/>
    <w:rsid w:val="69C520DF"/>
    <w:rsid w:val="6AFF7A8B"/>
    <w:rsid w:val="6D88610C"/>
    <w:rsid w:val="6E105C5A"/>
    <w:rsid w:val="70111A26"/>
    <w:rsid w:val="71FA5041"/>
    <w:rsid w:val="732E4CF1"/>
    <w:rsid w:val="7A840024"/>
    <w:rsid w:val="7C206A61"/>
    <w:rsid w:val="7E4659E7"/>
    <w:rsid w:val="7E955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font51"/>
    <w:basedOn w:val="6"/>
    <w:qFormat/>
    <w:uiPriority w:val="0"/>
    <w:rPr>
      <w:rFonts w:ascii="黑体" w:hAnsi="宋体" w:eastAsia="黑体" w:cs="黑体"/>
      <w:b/>
      <w:bCs/>
      <w:color w:val="000000"/>
      <w:sz w:val="22"/>
      <w:szCs w:val="22"/>
      <w:u w:val="none"/>
    </w:rPr>
  </w:style>
  <w:style w:type="character" w:customStyle="1" w:styleId="9">
    <w:name w:val="font61"/>
    <w:basedOn w:val="6"/>
    <w:qFormat/>
    <w:uiPriority w:val="0"/>
    <w:rPr>
      <w:rFonts w:hint="eastAsia" w:ascii="黑体" w:hAnsi="宋体" w:eastAsia="黑体" w:cs="黑体"/>
      <w:b/>
      <w:bCs/>
      <w:color w:val="000000"/>
      <w:sz w:val="21"/>
      <w:szCs w:val="21"/>
      <w:u w:val="none"/>
    </w:rPr>
  </w:style>
  <w:style w:type="character" w:customStyle="1" w:styleId="10">
    <w:name w:val="font101"/>
    <w:basedOn w:val="6"/>
    <w:qFormat/>
    <w:uiPriority w:val="0"/>
    <w:rPr>
      <w:rFonts w:ascii="方正仿宋简体" w:hAnsi="方正仿宋简体" w:eastAsia="方正仿宋简体" w:cs="方正仿宋简体"/>
      <w:b/>
      <w:bCs/>
      <w:color w:val="000000"/>
      <w:sz w:val="20"/>
      <w:szCs w:val="20"/>
      <w:u w:val="none"/>
    </w:rPr>
  </w:style>
  <w:style w:type="character" w:customStyle="1" w:styleId="11">
    <w:name w:val="font31"/>
    <w:basedOn w:val="6"/>
    <w:qFormat/>
    <w:uiPriority w:val="0"/>
    <w:rPr>
      <w:rFonts w:hint="default" w:ascii="Times New Roman" w:hAnsi="Times New Roman" w:cs="Times New Roman"/>
      <w:b/>
      <w:bCs/>
      <w:color w:val="000000"/>
      <w:sz w:val="20"/>
      <w:szCs w:val="20"/>
      <w:u w:val="none"/>
    </w:rPr>
  </w:style>
  <w:style w:type="character" w:customStyle="1" w:styleId="12">
    <w:name w:val="font81"/>
    <w:basedOn w:val="6"/>
    <w:qFormat/>
    <w:uiPriority w:val="0"/>
    <w:rPr>
      <w:rFonts w:hint="default" w:ascii="Times New Roman" w:hAnsi="Times New Roman" w:cs="Times New Roman"/>
      <w:b/>
      <w:bCs/>
      <w:color w:val="000000"/>
      <w:sz w:val="20"/>
      <w:szCs w:val="20"/>
      <w:u w:val="none"/>
    </w:rPr>
  </w:style>
  <w:style w:type="character" w:customStyle="1" w:styleId="13">
    <w:name w:val="font112"/>
    <w:basedOn w:val="6"/>
    <w:qFormat/>
    <w:uiPriority w:val="0"/>
    <w:rPr>
      <w:rFonts w:hint="eastAsia" w:ascii="方正仿宋简体" w:hAnsi="方正仿宋简体" w:eastAsia="方正仿宋简体" w:cs="方正仿宋简体"/>
      <w:b/>
      <w:bCs/>
      <w:color w:val="000000"/>
      <w:sz w:val="20"/>
      <w:szCs w:val="20"/>
      <w:u w:val="none"/>
    </w:rPr>
  </w:style>
  <w:style w:type="character" w:customStyle="1" w:styleId="14">
    <w:name w:val="font121"/>
    <w:basedOn w:val="6"/>
    <w:qFormat/>
    <w:uiPriority w:val="0"/>
    <w:rPr>
      <w:rFonts w:hint="eastAsia" w:ascii="宋体" w:hAnsi="宋体" w:eastAsia="宋体" w:cs="宋体"/>
      <w:b/>
      <w:bCs/>
      <w:color w:val="000000"/>
      <w:sz w:val="20"/>
      <w:szCs w:val="20"/>
      <w:u w:val="none"/>
    </w:rPr>
  </w:style>
  <w:style w:type="character" w:customStyle="1" w:styleId="15">
    <w:name w:val="font91"/>
    <w:basedOn w:val="6"/>
    <w:qFormat/>
    <w:uiPriority w:val="0"/>
    <w:rPr>
      <w:rFonts w:hint="eastAsia" w:ascii="方正仿宋简体" w:hAnsi="方正仿宋简体" w:eastAsia="方正仿宋简体" w:cs="方正仿宋简体"/>
      <w:b/>
      <w:bCs/>
      <w:color w:val="000000"/>
      <w:sz w:val="20"/>
      <w:szCs w:val="20"/>
      <w:u w:val="none"/>
    </w:rPr>
  </w:style>
  <w:style w:type="character" w:customStyle="1" w:styleId="16">
    <w:name w:val="font71"/>
    <w:basedOn w:val="6"/>
    <w:qFormat/>
    <w:uiPriority w:val="0"/>
    <w:rPr>
      <w:rFonts w:hint="default" w:ascii="Times New Roman" w:hAnsi="Times New Roman" w:cs="Times New Roman"/>
      <w:b/>
      <w:bCs/>
      <w:color w:val="000000"/>
      <w:sz w:val="20"/>
      <w:szCs w:val="20"/>
      <w:u w:val="none"/>
    </w:rPr>
  </w:style>
  <w:style w:type="character" w:customStyle="1" w:styleId="17">
    <w:name w:val="font21"/>
    <w:basedOn w:val="6"/>
    <w:qFormat/>
    <w:uiPriority w:val="0"/>
    <w:rPr>
      <w:rFonts w:hint="default" w:ascii="Times New Roman" w:hAnsi="Times New Roman" w:cs="Times New Roman"/>
      <w:color w:val="000000"/>
      <w:sz w:val="20"/>
      <w:szCs w:val="20"/>
      <w:u w:val="none"/>
    </w:rPr>
  </w:style>
  <w:style w:type="character" w:customStyle="1" w:styleId="18">
    <w:name w:val="font41"/>
    <w:basedOn w:val="6"/>
    <w:qFormat/>
    <w:uiPriority w:val="0"/>
    <w:rPr>
      <w:rFonts w:hint="eastAsia" w:ascii="方正仿宋简体" w:hAnsi="方正仿宋简体" w:eastAsia="方正仿宋简体" w:cs="方正仿宋简体"/>
      <w:color w:val="000000"/>
      <w:sz w:val="20"/>
      <w:szCs w:val="20"/>
      <w:u w:val="none"/>
    </w:rPr>
  </w:style>
  <w:style w:type="character" w:customStyle="1" w:styleId="19">
    <w:name w:val="font01"/>
    <w:basedOn w:val="6"/>
    <w:qFormat/>
    <w:uiPriority w:val="0"/>
    <w:rPr>
      <w:rFonts w:hint="eastAsia" w:ascii="方正仿宋简体" w:hAnsi="方正仿宋简体" w:eastAsia="方正仿宋简体" w:cs="方正仿宋简体"/>
      <w:color w:val="000000"/>
      <w:sz w:val="24"/>
      <w:szCs w:val="24"/>
      <w:u w:val="none"/>
    </w:rPr>
  </w:style>
  <w:style w:type="character" w:customStyle="1" w:styleId="20">
    <w:name w:val="font11"/>
    <w:basedOn w:val="6"/>
    <w:qFormat/>
    <w:uiPriority w:val="0"/>
    <w:rPr>
      <w:rFonts w:hint="eastAsia" w:ascii="方正仿宋简体" w:hAnsi="方正仿宋简体" w:eastAsia="方正仿宋简体" w:cs="方正仿宋简体"/>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29364</Words>
  <Characters>30153</Characters>
  <Lines>0</Lines>
  <Paragraphs>0</Paragraphs>
  <TotalTime>36</TotalTime>
  <ScaleCrop>false</ScaleCrop>
  <LinksUpToDate>false</LinksUpToDate>
  <CharactersWithSpaces>30165</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2023-11-20T01:26:00Z</dcterms:created>
  <dc:creator>张庆英</dc:creator>
  <cp:lastModifiedBy>张庆英</cp:lastModifiedBy>
  <cp:lastPrinted>2023-12-26T01:51:00Z</cp:lastPrinted>
  <dcterms:modified xsi:type="dcterms:W3CDTF">2023-12-26T02:30:52Z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02F4CC0B81C64AF9894BBA38BD1C75E4</vt:lpwstr>
  </property>
</Properties>
</file>